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C24EDF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C24EDF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C24EDF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C24EDF" w:rsidRDefault="002B4A8D" w:rsidP="002B4A8D">
      <w:pPr>
        <w:jc w:val="center"/>
        <w:rPr>
          <w:b/>
          <w:sz w:val="28"/>
          <w:szCs w:val="28"/>
        </w:rPr>
      </w:pPr>
    </w:p>
    <w:p w:rsidR="00023A01" w:rsidRPr="00C24EDF" w:rsidRDefault="00EE24AA" w:rsidP="00EE24AA">
      <w:pPr>
        <w:ind w:firstLine="709"/>
        <w:jc w:val="both"/>
        <w:rPr>
          <w:szCs w:val="28"/>
        </w:rPr>
      </w:pPr>
      <w:r w:rsidRPr="00C24EDF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C24EDF">
        <w:rPr>
          <w:szCs w:val="28"/>
        </w:rPr>
        <w:t xml:space="preserve">необхідно зробити закупівлю </w:t>
      </w:r>
      <w:r w:rsidR="00310D89" w:rsidRPr="00C24EDF">
        <w:rPr>
          <w:szCs w:val="28"/>
        </w:rPr>
        <w:t>послу</w:t>
      </w:r>
      <w:r w:rsidR="00023A01" w:rsidRPr="00C24EDF">
        <w:rPr>
          <w:szCs w:val="28"/>
        </w:rPr>
        <w:t>г з доступу до мережі Інтернет.</w:t>
      </w:r>
    </w:p>
    <w:p w:rsidR="00EE24AA" w:rsidRPr="00C24EDF" w:rsidRDefault="00EE24AA" w:rsidP="00EE24AA">
      <w:pPr>
        <w:ind w:firstLine="709"/>
        <w:jc w:val="both"/>
      </w:pPr>
      <w:r w:rsidRPr="00C24EDF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C24EDF">
        <w:rPr>
          <w:color w:val="000000"/>
          <w:szCs w:val="28"/>
        </w:rPr>
        <w:t>та</w:t>
      </w:r>
      <w:r w:rsidRPr="00C24EDF">
        <w:rPr>
          <w:szCs w:val="28"/>
        </w:rPr>
        <w:t xml:space="preserve"> оприлюднене оголошення щодо закупівлі </w:t>
      </w:r>
      <w:r w:rsidR="008D4AD7" w:rsidRPr="00C24EDF">
        <w:rPr>
          <w:szCs w:val="28"/>
        </w:rPr>
        <w:t xml:space="preserve">послуг з доступу до мережі Інтернет </w:t>
      </w:r>
      <w:r w:rsidRPr="00C24EDF">
        <w:rPr>
          <w:szCs w:val="28"/>
        </w:rPr>
        <w:t xml:space="preserve">за рахунок спеціального фонду державного бюджету </w:t>
      </w:r>
      <w:r w:rsidRPr="00C24EDF">
        <w:t xml:space="preserve">очікуваною вартістю </w:t>
      </w:r>
      <w:r w:rsidR="00C2316A">
        <w:t>48</w:t>
      </w:r>
      <w:bookmarkStart w:id="0" w:name="_GoBack"/>
      <w:bookmarkEnd w:id="0"/>
      <w:r w:rsidR="00CD648E" w:rsidRPr="00C24EDF">
        <w:t>00</w:t>
      </w:r>
      <w:r w:rsidR="00544BA3" w:rsidRPr="00C24EDF">
        <w:t>,00</w:t>
      </w:r>
      <w:r w:rsidRPr="00C24EDF">
        <w:t xml:space="preserve"> </w:t>
      </w:r>
      <w:r w:rsidR="008F2396" w:rsidRPr="00C24EDF">
        <w:t>грн.</w:t>
      </w:r>
    </w:p>
    <w:p w:rsidR="00EE24AA" w:rsidRPr="00C24EDF" w:rsidRDefault="00EE24AA" w:rsidP="00AE2C88">
      <w:pPr>
        <w:ind w:firstLine="709"/>
        <w:jc w:val="both"/>
        <w:rPr>
          <w:szCs w:val="28"/>
        </w:rPr>
      </w:pPr>
    </w:p>
    <w:p w:rsidR="00425AB4" w:rsidRPr="00C24EDF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C24EDF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C24EDF" w:rsidRPr="00C24EDF" w:rsidRDefault="00C24EDF" w:rsidP="00C24EDF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C24EDF">
        <w:rPr>
          <w:b/>
          <w:bCs/>
          <w:color w:val="000000"/>
        </w:rPr>
        <w:t>Технічні вимоги</w:t>
      </w:r>
    </w:p>
    <w:p w:rsidR="00C24EDF" w:rsidRPr="00C24EDF" w:rsidRDefault="00C24EDF" w:rsidP="00C24EDF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C24EDF">
        <w:rPr>
          <w:rStyle w:val="a5"/>
          <w:rFonts w:ascii="Times New Roman" w:hAnsi="Times New Roman" w:cs="Times New Roman"/>
          <w:b/>
          <w:color w:val="000000"/>
        </w:rPr>
        <w:t>«</w:t>
      </w:r>
      <w:r w:rsidRPr="00C24EDF">
        <w:rPr>
          <w:rFonts w:ascii="Times New Roman" w:hAnsi="Times New Roman" w:cs="Times New Roman"/>
          <w:b/>
          <w:color w:val="000000"/>
        </w:rPr>
        <w:t>Код ДК 021:2015 - 72410000-7, Послуги провайдерів (Послуги з доступу до мережі Інтернет)»</w:t>
      </w:r>
    </w:p>
    <w:p w:rsidR="00C24EDF" w:rsidRPr="00C24EDF" w:rsidRDefault="00C24EDF" w:rsidP="00C24EDF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1" w:name="3"/>
      <w:bookmarkEnd w:id="1"/>
    </w:p>
    <w:p w:rsidR="00C24EDF" w:rsidRPr="00C24EDF" w:rsidRDefault="00C24EDF" w:rsidP="00C24EDF">
      <w:pPr>
        <w:widowControl w:val="0"/>
        <w:jc w:val="both"/>
        <w:rPr>
          <w:i/>
          <w:iCs/>
          <w:color w:val="000000"/>
        </w:rPr>
      </w:pPr>
      <w:r w:rsidRPr="00C24EDF">
        <w:rPr>
          <w:rFonts w:eastAsia="Arial"/>
          <w:b/>
          <w:bCs/>
          <w:color w:val="000000"/>
          <w:kern w:val="1"/>
        </w:rPr>
        <w:t>1. П</w:t>
      </w:r>
      <w:r w:rsidRPr="00C24EDF">
        <w:rPr>
          <w:b/>
          <w:bCs/>
          <w:color w:val="000000"/>
        </w:rPr>
        <w:t>редмет закупівлі:</w:t>
      </w:r>
      <w:r w:rsidRPr="00C24EDF">
        <w:rPr>
          <w:rFonts w:eastAsia="Arial"/>
          <w:color w:val="000000"/>
          <w:kern w:val="1"/>
        </w:rPr>
        <w:t xml:space="preserve"> </w:t>
      </w:r>
      <w:bookmarkStart w:id="2" w:name="_Hlk113604282"/>
      <w:bookmarkStart w:id="3" w:name="_Hlk144120869"/>
      <w:bookmarkStart w:id="4" w:name="_Hlk166235073"/>
      <w:r w:rsidRPr="00C24EDF">
        <w:rPr>
          <w:color w:val="000000"/>
        </w:rPr>
        <w:t>Код ДК 021:2015 - 72410000-7, Послуги провайдерів (Послуги з доступу до мережі Інтернет</w:t>
      </w:r>
      <w:r w:rsidRPr="00C24EDF">
        <w:rPr>
          <w:rFonts w:eastAsia="Arial"/>
          <w:color w:val="000000"/>
          <w:kern w:val="1"/>
        </w:rPr>
        <w:t>)</w:t>
      </w:r>
      <w:r w:rsidRPr="00C24EDF">
        <w:rPr>
          <w:iCs/>
          <w:color w:val="000000"/>
        </w:rPr>
        <w:t>.</w:t>
      </w:r>
    </w:p>
    <w:bookmarkEnd w:id="2"/>
    <w:bookmarkEnd w:id="3"/>
    <w:bookmarkEnd w:id="4"/>
    <w:p w:rsidR="00C24EDF" w:rsidRPr="00C24EDF" w:rsidRDefault="00C24EDF" w:rsidP="00C24EDF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C24EDF">
        <w:rPr>
          <w:rFonts w:eastAsia="Arial"/>
          <w:b/>
          <w:bCs/>
          <w:color w:val="000000"/>
          <w:kern w:val="1"/>
        </w:rPr>
        <w:t>2. Місце надання послуг:</w:t>
      </w:r>
      <w:r w:rsidRPr="00C24EDF">
        <w:rPr>
          <w:rFonts w:eastAsia="Arial"/>
          <w:color w:val="000000"/>
          <w:kern w:val="1"/>
        </w:rPr>
        <w:t xml:space="preserve"> </w:t>
      </w:r>
      <w:r w:rsidRPr="00C24EDF">
        <w:rPr>
          <w:rStyle w:val="a7"/>
          <w:color w:val="000000"/>
          <w:sz w:val="24"/>
          <w:szCs w:val="24"/>
        </w:rPr>
        <w:t>53211, Дніпропетровська область, м. Нікополь, вул. Херсонська, буд. 60</w:t>
      </w:r>
      <w:r w:rsidRPr="00C24EDF">
        <w:rPr>
          <w:rFonts w:eastAsia="Arial"/>
          <w:color w:val="000000"/>
          <w:kern w:val="1"/>
        </w:rPr>
        <w:t>.</w:t>
      </w:r>
    </w:p>
    <w:p w:rsidR="00C24EDF" w:rsidRPr="00C24EDF" w:rsidRDefault="00C24EDF" w:rsidP="00C24ED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C24EDF">
        <w:rPr>
          <w:rFonts w:eastAsia="Calibri"/>
          <w:b/>
          <w:bCs/>
          <w:color w:val="000000"/>
          <w:kern w:val="1"/>
        </w:rPr>
        <w:t>3. Строк надання послуг:</w:t>
      </w:r>
      <w:r w:rsidRPr="00C24EDF">
        <w:rPr>
          <w:rFonts w:eastAsia="Calibri"/>
          <w:color w:val="000000"/>
          <w:kern w:val="1"/>
        </w:rPr>
        <w:t xml:space="preserve"> впродовж 2026 року (12 місяців).</w:t>
      </w:r>
    </w:p>
    <w:p w:rsidR="00C24EDF" w:rsidRPr="00C24EDF" w:rsidRDefault="00C24EDF" w:rsidP="00C24ED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C24EDF">
        <w:rPr>
          <w:rFonts w:eastAsia="Calibri"/>
          <w:b/>
          <w:bCs/>
          <w:color w:val="000000"/>
          <w:kern w:val="1"/>
        </w:rPr>
        <w:t xml:space="preserve">4. </w:t>
      </w:r>
      <w:r w:rsidRPr="00C24EDF">
        <w:rPr>
          <w:b/>
          <w:bCs/>
          <w:color w:val="000000"/>
        </w:rPr>
        <w:t>Вимоги до надання послуг з доступу до мережі Інтернет:</w:t>
      </w:r>
    </w:p>
    <w:tbl>
      <w:tblPr>
        <w:tblW w:w="9356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24EDF" w:rsidRPr="00C24EDF" w:rsidTr="00C24EDF">
        <w:tc>
          <w:tcPr>
            <w:tcW w:w="709" w:type="dxa"/>
            <w:tcBorders>
              <w:bottom w:val="single" w:sz="12" w:space="0" w:color="95B3D7"/>
            </w:tcBorders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b/>
                <w:bCs/>
                <w:color w:val="000000"/>
              </w:rPr>
              <w:t>№</w:t>
            </w:r>
          </w:p>
        </w:tc>
        <w:tc>
          <w:tcPr>
            <w:tcW w:w="2977" w:type="dxa"/>
            <w:tcBorders>
              <w:bottom w:val="single" w:sz="12" w:space="0" w:color="95B3D7"/>
            </w:tcBorders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b/>
                <w:bCs/>
                <w:color w:val="000000"/>
              </w:rPr>
              <w:t>Перелік основних даних і вимог</w:t>
            </w:r>
          </w:p>
        </w:tc>
        <w:tc>
          <w:tcPr>
            <w:tcW w:w="5670" w:type="dxa"/>
            <w:tcBorders>
              <w:bottom w:val="single" w:sz="12" w:space="0" w:color="95B3D7"/>
            </w:tcBorders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b/>
                <w:bCs/>
                <w:color w:val="000000"/>
              </w:rPr>
              <w:t>Основні дані і вимоги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1</w:t>
            </w:r>
            <w:r w:rsidRPr="00C24EDF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Назва та фактичне місцезнаходження об'єктів Замовника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  <w:p w:rsidR="00C24EDF" w:rsidRPr="00C24EDF" w:rsidRDefault="00C24EDF" w:rsidP="00193FF1">
            <w:pPr>
              <w:jc w:val="both"/>
              <w:rPr>
                <w:color w:val="000000"/>
              </w:rPr>
            </w:pPr>
            <w:r w:rsidRPr="00C24EDF">
              <w:rPr>
                <w:rStyle w:val="a7"/>
                <w:color w:val="000000"/>
                <w:sz w:val="24"/>
                <w:szCs w:val="24"/>
              </w:rPr>
              <w:t>53211, Дніпропетровська область, м. Нікополь, вул. Херсонська, буд. 60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2</w:t>
            </w:r>
            <w:r w:rsidRPr="00C24EDF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Тип Послуги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Послуга з доступу до мережі Інтернет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3</w:t>
            </w:r>
            <w:r w:rsidRPr="00C24EDF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Організація каналів передачі даних на визначеній швидкості від технічної площадки Виконавця до маршрутизаторів на території Замовника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Забезпечується Виконавцем 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4</w:t>
            </w:r>
            <w:r w:rsidRPr="00C24EDF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Швидкість доступу до мережі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Загальна швидкість доступу до Інтернету має бути не менше 20 </w:t>
            </w:r>
            <w:proofErr w:type="spellStart"/>
            <w:r w:rsidRPr="00C24EDF">
              <w:rPr>
                <w:rFonts w:eastAsia="Courier New"/>
                <w:color w:val="000000"/>
              </w:rPr>
              <w:t>мбіт</w:t>
            </w:r>
            <w:proofErr w:type="spellEnd"/>
            <w:r w:rsidRPr="00C24EDF">
              <w:rPr>
                <w:rFonts w:eastAsia="Courier New"/>
                <w:color w:val="000000"/>
              </w:rPr>
              <w:t xml:space="preserve">/с, </w:t>
            </w:r>
          </w:p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Послуга повинна бути доступна цілодобово.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>5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Виділення адрес IPv4 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Style w:val="a7"/>
                <w:color w:val="000000"/>
                <w:sz w:val="24"/>
                <w:szCs w:val="24"/>
              </w:rPr>
            </w:pPr>
            <w:r w:rsidRPr="00C24EDF">
              <w:rPr>
                <w:rFonts w:eastAsia="Courier New"/>
                <w:color w:val="000000"/>
              </w:rPr>
              <w:t xml:space="preserve">За </w:t>
            </w:r>
            <w:proofErr w:type="spellStart"/>
            <w:r w:rsidRPr="00C24EDF">
              <w:rPr>
                <w:rFonts w:eastAsia="Courier New"/>
                <w:color w:val="000000"/>
              </w:rPr>
              <w:t>адресою</w:t>
            </w:r>
            <w:proofErr w:type="spellEnd"/>
            <w:r w:rsidRPr="00C24EDF">
              <w:rPr>
                <w:rFonts w:eastAsia="Courier New"/>
                <w:color w:val="000000"/>
              </w:rPr>
              <w:t xml:space="preserve">: </w:t>
            </w:r>
            <w:r w:rsidRPr="00C24EDF">
              <w:rPr>
                <w:rStyle w:val="a7"/>
                <w:color w:val="000000"/>
                <w:sz w:val="24"/>
                <w:szCs w:val="24"/>
              </w:rPr>
              <w:t>53211, Дніпропетровська область, м. Нікополь, вул. Херсонська, буд. 60.</w:t>
            </w:r>
          </w:p>
          <w:p w:rsidR="00C24EDF" w:rsidRPr="00C24EDF" w:rsidRDefault="00C24EDF" w:rsidP="00193FF1">
            <w:pPr>
              <w:jc w:val="both"/>
              <w:rPr>
                <w:rFonts w:eastAsia="Courier New"/>
                <w:color w:val="000000"/>
              </w:rPr>
            </w:pPr>
            <w:r w:rsidRPr="00C24EDF">
              <w:rPr>
                <w:rFonts w:eastAsia="Courier New"/>
                <w:color w:val="000000"/>
              </w:rPr>
              <w:t xml:space="preserve">Виконавець зобов'язаний провести </w:t>
            </w:r>
            <w:proofErr w:type="spellStart"/>
            <w:r w:rsidRPr="00C24EDF">
              <w:rPr>
                <w:rFonts w:eastAsia="Courier New"/>
                <w:color w:val="000000"/>
              </w:rPr>
              <w:t>переналаштування</w:t>
            </w:r>
            <w:proofErr w:type="spellEnd"/>
            <w:r w:rsidRPr="00C24EDF">
              <w:rPr>
                <w:rFonts w:eastAsia="Courier New"/>
                <w:color w:val="000000"/>
              </w:rPr>
              <w:t xml:space="preserve"> усього обладнання (маршрутизаторів, серверів тощо). Замовника на використання наданої Виконавцем IPv4 виділеної статичної публічної IP-адреси  та усунути будь-які недоліки, що можуть виникнути у процесі.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</w:rPr>
            </w:pPr>
            <w:r w:rsidRPr="00C24EDF">
              <w:rPr>
                <w:rFonts w:eastAsia="Courier New"/>
              </w:rPr>
              <w:t>6</w:t>
            </w:r>
            <w:r w:rsidRPr="00C24EDF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Організація безперебійної роботи каналів передачі </w:t>
            </w:r>
            <w:r w:rsidRPr="00C24EDF">
              <w:rPr>
                <w:rFonts w:eastAsia="Courier New"/>
              </w:rPr>
              <w:lastRenderedPageBreak/>
              <w:t xml:space="preserve">даних на визначеній швидкості на ділянці «технічна площадка провайдера - маршрутизатор Замовника» та зовнішніх магістральних каналів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lastRenderedPageBreak/>
              <w:t xml:space="preserve">Забезпечується Виконавцем 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</w:rPr>
            </w:pPr>
            <w:r w:rsidRPr="00C24EDF">
              <w:rPr>
                <w:rFonts w:eastAsia="Courier New"/>
              </w:rPr>
              <w:lastRenderedPageBreak/>
              <w:t>7</w:t>
            </w:r>
            <w:r w:rsidRPr="00C24EDF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Обсяг вхідного/вихідного трафіку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Не обмежуються 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  <w:b/>
                <w:bCs/>
              </w:rPr>
            </w:pPr>
            <w:r w:rsidRPr="00C24EDF">
              <w:rPr>
                <w:rFonts w:eastAsia="Courier New"/>
              </w:rPr>
              <w:t>8</w:t>
            </w:r>
            <w:r w:rsidRPr="00C24EDF">
              <w:rPr>
                <w:rFonts w:eastAsia="Courier New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Транзит трафіку Замовника до міжнародних з’єднань Виконавця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Нелімітований </w:t>
            </w:r>
          </w:p>
        </w:tc>
      </w:tr>
      <w:tr w:rsidR="00C24EDF" w:rsidRPr="00C24EDF" w:rsidTr="00C24EDF">
        <w:tc>
          <w:tcPr>
            <w:tcW w:w="709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>9</w:t>
            </w:r>
          </w:p>
        </w:tc>
        <w:tc>
          <w:tcPr>
            <w:tcW w:w="2977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Підтримка черговим персоналом Виконавця </w:t>
            </w:r>
          </w:p>
        </w:tc>
        <w:tc>
          <w:tcPr>
            <w:tcW w:w="5670" w:type="dxa"/>
          </w:tcPr>
          <w:p w:rsidR="00C24EDF" w:rsidRPr="00C24EDF" w:rsidRDefault="00C24EDF" w:rsidP="00193FF1">
            <w:pPr>
              <w:jc w:val="both"/>
              <w:rPr>
                <w:rFonts w:eastAsia="Courier New"/>
              </w:rPr>
            </w:pPr>
            <w:r w:rsidRPr="00C24EDF">
              <w:rPr>
                <w:rFonts w:eastAsia="Courier New"/>
              </w:rPr>
              <w:t xml:space="preserve">24 години на добу </w:t>
            </w:r>
          </w:p>
        </w:tc>
      </w:tr>
    </w:tbl>
    <w:p w:rsidR="00C24EDF" w:rsidRPr="00C24EDF" w:rsidRDefault="00C24EDF" w:rsidP="00C24ED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C24EDF">
        <w:rPr>
          <w:b/>
          <w:bCs/>
        </w:rPr>
        <w:t>5.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C24EDF" w:rsidRPr="00C24EDF" w:rsidRDefault="00C24EDF" w:rsidP="00C24ED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C24EDF">
        <w:t>5.1.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p w:rsidR="00C24EDF" w:rsidRPr="00C24EDF" w:rsidRDefault="00C24EDF" w:rsidP="00C24EDF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C24EDF">
        <w:t>5.2. Копію наказу та копію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</w:t>
      </w:r>
    </w:p>
    <w:p w:rsidR="00425AB4" w:rsidRPr="00C24EDF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sectPr w:rsidR="00425AB4" w:rsidRPr="00C24EDF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53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5047BB"/>
    <w:rsid w:val="00526E7E"/>
    <w:rsid w:val="00544BA3"/>
    <w:rsid w:val="00561DDB"/>
    <w:rsid w:val="005E05AB"/>
    <w:rsid w:val="0060272D"/>
    <w:rsid w:val="006832DB"/>
    <w:rsid w:val="006C0953"/>
    <w:rsid w:val="008057D6"/>
    <w:rsid w:val="0084791F"/>
    <w:rsid w:val="008D4AD7"/>
    <w:rsid w:val="008F1A9C"/>
    <w:rsid w:val="008F2396"/>
    <w:rsid w:val="00A10E99"/>
    <w:rsid w:val="00A650B0"/>
    <w:rsid w:val="00AE2C88"/>
    <w:rsid w:val="00AE6001"/>
    <w:rsid w:val="00B26E93"/>
    <w:rsid w:val="00B60D86"/>
    <w:rsid w:val="00BA7FC9"/>
    <w:rsid w:val="00C2316A"/>
    <w:rsid w:val="00C24EDF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C11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7">
    <w:name w:val="annotation reference"/>
    <w:rsid w:val="0050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4</cp:revision>
  <dcterms:created xsi:type="dcterms:W3CDTF">2026-01-15T14:22:00Z</dcterms:created>
  <dcterms:modified xsi:type="dcterms:W3CDTF">2026-01-15T14:23:00Z</dcterms:modified>
</cp:coreProperties>
</file>