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1E5E" w14:textId="0E66D228" w:rsidR="00196E46" w:rsidRPr="00F1318D" w:rsidRDefault="0021543A" w:rsidP="0021543A">
      <w:pPr>
        <w:jc w:val="center"/>
        <w:rPr>
          <w:rStyle w:val="rvts0"/>
          <w:rFonts w:eastAsiaTheme="majorEastAsia"/>
          <w:b/>
          <w:bCs/>
          <w:sz w:val="24"/>
          <w:szCs w:val="24"/>
        </w:rPr>
      </w:pPr>
      <w:r w:rsidRPr="00F1318D">
        <w:rPr>
          <w:rStyle w:val="rvts0"/>
          <w:rFonts w:eastAsiaTheme="majorEastAsia"/>
          <w:b/>
          <w:bCs/>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00A7B848" w14:textId="71A58553" w:rsidR="0021543A" w:rsidRPr="00F1318D" w:rsidRDefault="0021543A" w:rsidP="0021543A">
      <w:pPr>
        <w:jc w:val="both"/>
        <w:rPr>
          <w:sz w:val="24"/>
          <w:szCs w:val="24"/>
        </w:rPr>
      </w:pPr>
    </w:p>
    <w:tbl>
      <w:tblPr>
        <w:tblStyle w:val="a8"/>
        <w:tblW w:w="10201" w:type="dxa"/>
        <w:tblLook w:val="04A0" w:firstRow="1" w:lastRow="0" w:firstColumn="1" w:lastColumn="0" w:noHBand="0" w:noVBand="1"/>
      </w:tblPr>
      <w:tblGrid>
        <w:gridCol w:w="2972"/>
        <w:gridCol w:w="7229"/>
      </w:tblGrid>
      <w:tr w:rsidR="00F1318D" w:rsidRPr="00F1318D" w14:paraId="02227E71" w14:textId="77777777" w:rsidTr="00FC36D9">
        <w:tc>
          <w:tcPr>
            <w:tcW w:w="2972" w:type="dxa"/>
          </w:tcPr>
          <w:p w14:paraId="43FD525D" w14:textId="7B2D91E7" w:rsidR="00983DBB" w:rsidRPr="00F1318D" w:rsidRDefault="00983DBB" w:rsidP="0021543A">
            <w:pPr>
              <w:jc w:val="both"/>
              <w:rPr>
                <w:sz w:val="24"/>
                <w:szCs w:val="24"/>
              </w:rPr>
            </w:pPr>
            <w:r w:rsidRPr="00F1318D">
              <w:rPr>
                <w:sz w:val="24"/>
                <w:szCs w:val="24"/>
              </w:rPr>
              <w:t>Назва предмету закупівлі</w:t>
            </w:r>
          </w:p>
        </w:tc>
        <w:tc>
          <w:tcPr>
            <w:tcW w:w="7229" w:type="dxa"/>
          </w:tcPr>
          <w:p w14:paraId="684D8CE1" w14:textId="3F46E75E" w:rsidR="00983DBB" w:rsidRPr="00F1318D" w:rsidRDefault="004B65D3" w:rsidP="003C70DA">
            <w:pPr>
              <w:tabs>
                <w:tab w:val="left" w:pos="182"/>
              </w:tabs>
              <w:jc w:val="both"/>
              <w:rPr>
                <w:sz w:val="24"/>
                <w:szCs w:val="24"/>
              </w:rPr>
            </w:pPr>
            <w:r>
              <w:rPr>
                <w:snapToGrid w:val="0"/>
                <w:sz w:val="24"/>
                <w:szCs w:val="24"/>
              </w:rPr>
              <w:t>Код ДК 021:2015 – Код ДК 021:2015 – 38430000-8, Детектори та аналізатори (Паровий дистилятор напівавтоматичний</w:t>
            </w:r>
            <w:r w:rsidR="00983DBB" w:rsidRPr="00F1318D">
              <w:rPr>
                <w:rFonts w:eastAsia="Tahoma"/>
                <w:sz w:val="24"/>
                <w:szCs w:val="24"/>
                <w:lang w:eastAsia="zh-CN"/>
              </w:rPr>
              <w:t>)</w:t>
            </w:r>
          </w:p>
        </w:tc>
      </w:tr>
      <w:tr w:rsidR="00F1318D" w:rsidRPr="00F1318D" w14:paraId="0EFFD5F7" w14:textId="77777777" w:rsidTr="00FC36D9">
        <w:tc>
          <w:tcPr>
            <w:tcW w:w="2972" w:type="dxa"/>
          </w:tcPr>
          <w:p w14:paraId="311FA299" w14:textId="2EC10495" w:rsidR="009F0783" w:rsidRPr="00F1318D" w:rsidRDefault="009F0783" w:rsidP="0021543A">
            <w:pPr>
              <w:jc w:val="both"/>
              <w:rPr>
                <w:sz w:val="24"/>
                <w:szCs w:val="24"/>
              </w:rPr>
            </w:pPr>
            <w:r w:rsidRPr="00F1318D">
              <w:rPr>
                <w:sz w:val="24"/>
                <w:szCs w:val="24"/>
              </w:rPr>
              <w:t>Процедура закупівлі</w:t>
            </w:r>
          </w:p>
        </w:tc>
        <w:tc>
          <w:tcPr>
            <w:tcW w:w="7229" w:type="dxa"/>
          </w:tcPr>
          <w:p w14:paraId="25AD937C" w14:textId="1D7D007E" w:rsidR="009F0783" w:rsidRPr="00F1318D" w:rsidRDefault="001D460F" w:rsidP="003C70DA">
            <w:pPr>
              <w:tabs>
                <w:tab w:val="left" w:pos="182"/>
              </w:tabs>
              <w:jc w:val="both"/>
              <w:rPr>
                <w:rFonts w:eastAsia="Tahoma"/>
                <w:sz w:val="24"/>
                <w:szCs w:val="24"/>
                <w:lang w:eastAsia="zh-CN"/>
              </w:rPr>
            </w:pPr>
            <w:r w:rsidRPr="00F1318D">
              <w:rPr>
                <w:rFonts w:eastAsia="Tahoma"/>
                <w:sz w:val="24"/>
                <w:szCs w:val="24"/>
                <w:lang w:eastAsia="zh-CN"/>
              </w:rPr>
              <w:t>Відкриті торги</w:t>
            </w:r>
          </w:p>
        </w:tc>
      </w:tr>
      <w:tr w:rsidR="00F1318D" w:rsidRPr="00F1318D" w14:paraId="6D83941C" w14:textId="77777777" w:rsidTr="00FC36D9">
        <w:tc>
          <w:tcPr>
            <w:tcW w:w="2972" w:type="dxa"/>
          </w:tcPr>
          <w:p w14:paraId="00595B58" w14:textId="4FEF2081" w:rsidR="00983DBB" w:rsidRPr="00F1318D" w:rsidRDefault="00983DBB" w:rsidP="0021543A">
            <w:pPr>
              <w:jc w:val="both"/>
              <w:rPr>
                <w:sz w:val="24"/>
                <w:szCs w:val="24"/>
              </w:rPr>
            </w:pPr>
            <w:r w:rsidRPr="00F1318D">
              <w:rPr>
                <w:rStyle w:val="rvts0"/>
                <w:rFonts w:eastAsiaTheme="majorEastAsia"/>
                <w:sz w:val="24"/>
                <w:szCs w:val="24"/>
              </w:rPr>
              <w:t>Обґрунтування технічних та якісних характеристик предмета закупівлі</w:t>
            </w:r>
          </w:p>
        </w:tc>
        <w:tc>
          <w:tcPr>
            <w:tcW w:w="7229" w:type="dxa"/>
          </w:tcPr>
          <w:p w14:paraId="7A067EDE" w14:textId="6E4EE709" w:rsidR="00FC36D9" w:rsidRPr="00FC36D9" w:rsidRDefault="00FC36D9" w:rsidP="00FC36D9">
            <w:pPr>
              <w:jc w:val="both"/>
              <w:rPr>
                <w:bCs/>
                <w:sz w:val="24"/>
                <w:szCs w:val="24"/>
              </w:rPr>
            </w:pPr>
            <w:r>
              <w:rPr>
                <w:bCs/>
                <w:sz w:val="24"/>
                <w:szCs w:val="24"/>
              </w:rPr>
              <w:t xml:space="preserve">Необхідність у закупівлі </w:t>
            </w:r>
            <w:r w:rsidRPr="00FC36D9">
              <w:rPr>
                <w:bCs/>
                <w:sz w:val="24"/>
                <w:szCs w:val="24"/>
              </w:rPr>
              <w:t>напівавтоматичного парового дистилятору для визначення протеїну, білку, азоту в харчових продуктах, кормах та комбікормової сировини</w:t>
            </w:r>
            <w:r w:rsidRPr="00FC36D9">
              <w:rPr>
                <w:bCs/>
                <w:sz w:val="24"/>
                <w:szCs w:val="24"/>
              </w:rPr>
              <w:t xml:space="preserve"> зумовлена</w:t>
            </w:r>
            <w:r w:rsidRPr="00FC36D9">
              <w:rPr>
                <w:bCs/>
                <w:sz w:val="24"/>
                <w:szCs w:val="24"/>
              </w:rPr>
              <w:t xml:space="preserve"> виходом з ладу парового дистилятора UDK заводський № 488549, інвентарний № 101450216</w:t>
            </w:r>
            <w:r w:rsidRPr="00FC36D9">
              <w:rPr>
                <w:bCs/>
                <w:sz w:val="24"/>
                <w:szCs w:val="24"/>
              </w:rPr>
              <w:t>.</w:t>
            </w:r>
          </w:p>
          <w:p w14:paraId="45D30A16" w14:textId="77777777" w:rsidR="00FC36D9" w:rsidRPr="00FC36D9" w:rsidRDefault="00FC36D9" w:rsidP="00FC36D9">
            <w:pPr>
              <w:jc w:val="both"/>
              <w:rPr>
                <w:b/>
                <w:sz w:val="24"/>
                <w:szCs w:val="24"/>
              </w:rPr>
            </w:pPr>
          </w:p>
          <w:p w14:paraId="564FC4E6" w14:textId="77777777" w:rsidR="00FC36D9" w:rsidRPr="00FC36D9" w:rsidRDefault="00FC36D9" w:rsidP="00FC36D9">
            <w:pPr>
              <w:autoSpaceDE w:val="0"/>
              <w:autoSpaceDN w:val="0"/>
              <w:adjustRightInd w:val="0"/>
              <w:ind w:right="329"/>
              <w:jc w:val="center"/>
              <w:rPr>
                <w:b/>
                <w:bCs/>
                <w:sz w:val="24"/>
                <w:szCs w:val="24"/>
              </w:rPr>
            </w:pPr>
            <w:r w:rsidRPr="00FC36D9">
              <w:rPr>
                <w:b/>
                <w:bCs/>
                <w:sz w:val="24"/>
                <w:szCs w:val="24"/>
              </w:rPr>
              <w:t xml:space="preserve">ІНФОРМАЦІЯ ПРО НЕОБХІДНІ ТЕХНІЧНІ, ЯКІСНІ ТА КІЛЬКІСНІ ХАРАКТЕРИСТИКИ ПРЕДМЕТА ЗАКУПІВЛІ </w:t>
            </w:r>
          </w:p>
          <w:p w14:paraId="4D419BDF" w14:textId="77777777" w:rsidR="00FC36D9" w:rsidRPr="00FC36D9" w:rsidRDefault="00FC36D9" w:rsidP="00FC36D9">
            <w:pPr>
              <w:autoSpaceDE w:val="0"/>
              <w:autoSpaceDN w:val="0"/>
              <w:adjustRightInd w:val="0"/>
              <w:ind w:right="329"/>
              <w:jc w:val="center"/>
              <w:rPr>
                <w:b/>
                <w:bCs/>
                <w:sz w:val="24"/>
                <w:szCs w:val="24"/>
              </w:rPr>
            </w:pPr>
          </w:p>
          <w:p w14:paraId="69059E90" w14:textId="77777777" w:rsidR="00FC36D9" w:rsidRPr="00FC36D9" w:rsidRDefault="00FC36D9" w:rsidP="00FC36D9">
            <w:pPr>
              <w:widowControl w:val="0"/>
              <w:tabs>
                <w:tab w:val="left" w:pos="426"/>
              </w:tabs>
              <w:suppressAutoHyphens/>
              <w:jc w:val="center"/>
              <w:rPr>
                <w:b/>
                <w:sz w:val="24"/>
                <w:szCs w:val="24"/>
              </w:rPr>
            </w:pPr>
            <w:r w:rsidRPr="00FC36D9">
              <w:rPr>
                <w:b/>
                <w:sz w:val="24"/>
                <w:szCs w:val="24"/>
              </w:rPr>
              <w:t>Предмет закупівлі: «</w:t>
            </w:r>
            <w:r w:rsidRPr="00FC36D9">
              <w:rPr>
                <w:b/>
                <w:bCs/>
                <w:sz w:val="24"/>
                <w:szCs w:val="24"/>
              </w:rPr>
              <w:t>Код ДК 021:2015 – Код ДК 021:2015 – 38430000-8, Детектори та аналізатори (Паровий дистилятор напівавтоматичний)»</w:t>
            </w:r>
          </w:p>
          <w:p w14:paraId="17A0F160" w14:textId="77777777" w:rsidR="00FC36D9" w:rsidRPr="00FC36D9" w:rsidRDefault="00FC36D9" w:rsidP="00FC36D9">
            <w:pPr>
              <w:ind w:right="-114"/>
              <w:jc w:val="center"/>
              <w:rPr>
                <w:i/>
                <w:sz w:val="24"/>
                <w:szCs w:val="24"/>
              </w:rPr>
            </w:pPr>
          </w:p>
          <w:p w14:paraId="1458BB68" w14:textId="77777777" w:rsidR="00FC36D9" w:rsidRPr="00FC36D9" w:rsidRDefault="00FC36D9" w:rsidP="00FC36D9">
            <w:pPr>
              <w:jc w:val="center"/>
              <w:rPr>
                <w:b/>
                <w:sz w:val="24"/>
                <w:szCs w:val="24"/>
              </w:rPr>
            </w:pPr>
            <w:r w:rsidRPr="00FC36D9">
              <w:rPr>
                <w:b/>
                <w:bCs/>
                <w:sz w:val="24"/>
                <w:szCs w:val="24"/>
              </w:rPr>
              <w:t>1. Медико</w:t>
            </w:r>
            <w:r w:rsidRPr="00FC36D9">
              <w:rPr>
                <w:b/>
                <w:sz w:val="24"/>
                <w:szCs w:val="24"/>
              </w:rPr>
              <w:t>–технічні вимоги*</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594"/>
              <w:gridCol w:w="2428"/>
            </w:tblGrid>
            <w:tr w:rsidR="00FC36D9" w:rsidRPr="00FC36D9" w14:paraId="74C72C4A"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tcPr>
                <w:p w14:paraId="2B1A3BDB" w14:textId="77777777" w:rsidR="00FC36D9" w:rsidRPr="00FC36D9" w:rsidRDefault="00FC36D9" w:rsidP="00FC36D9">
                  <w:pPr>
                    <w:jc w:val="center"/>
                    <w:rPr>
                      <w:b/>
                    </w:rPr>
                  </w:pPr>
                </w:p>
              </w:tc>
              <w:tc>
                <w:tcPr>
                  <w:tcW w:w="2643" w:type="pct"/>
                  <w:tcBorders>
                    <w:top w:val="single" w:sz="4" w:space="0" w:color="auto"/>
                    <w:left w:val="single" w:sz="4" w:space="0" w:color="auto"/>
                    <w:bottom w:val="single" w:sz="4" w:space="0" w:color="auto"/>
                    <w:right w:val="single" w:sz="4" w:space="0" w:color="auto"/>
                  </w:tcBorders>
                  <w:vAlign w:val="center"/>
                  <w:hideMark/>
                </w:tcPr>
                <w:p w14:paraId="28770771" w14:textId="77777777" w:rsidR="00FC36D9" w:rsidRPr="00FC36D9" w:rsidRDefault="00FC36D9" w:rsidP="00FC36D9">
                  <w:pPr>
                    <w:jc w:val="center"/>
                    <w:rPr>
                      <w:b/>
                    </w:rPr>
                  </w:pPr>
                  <w:r w:rsidRPr="00FC36D9">
                    <w:rPr>
                      <w:b/>
                    </w:rPr>
                    <w:t>Параметр</w:t>
                  </w:r>
                </w:p>
              </w:tc>
              <w:tc>
                <w:tcPr>
                  <w:tcW w:w="1785" w:type="pct"/>
                  <w:tcBorders>
                    <w:top w:val="single" w:sz="4" w:space="0" w:color="auto"/>
                    <w:left w:val="single" w:sz="4" w:space="0" w:color="auto"/>
                    <w:bottom w:val="single" w:sz="4" w:space="0" w:color="auto"/>
                    <w:right w:val="single" w:sz="4" w:space="0" w:color="auto"/>
                  </w:tcBorders>
                  <w:vAlign w:val="center"/>
                  <w:hideMark/>
                </w:tcPr>
                <w:p w14:paraId="79654D71" w14:textId="77777777" w:rsidR="00FC36D9" w:rsidRPr="00FC36D9" w:rsidRDefault="00FC36D9" w:rsidP="00FC36D9">
                  <w:pPr>
                    <w:jc w:val="center"/>
                    <w:rPr>
                      <w:b/>
                    </w:rPr>
                  </w:pPr>
                  <w:r w:rsidRPr="00FC36D9">
                    <w:rPr>
                      <w:b/>
                    </w:rPr>
                    <w:t>Вимоги технічного завдання</w:t>
                  </w:r>
                </w:p>
              </w:tc>
            </w:tr>
            <w:tr w:rsidR="00FC36D9" w:rsidRPr="00FC36D9" w14:paraId="5977F420"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17FB0D9E" w14:textId="77777777" w:rsidR="00FC36D9" w:rsidRPr="00FC36D9" w:rsidRDefault="00FC36D9" w:rsidP="00FC36D9">
                  <w:pPr>
                    <w:jc w:val="center"/>
                    <w:rPr>
                      <w:b/>
                    </w:rPr>
                  </w:pPr>
                  <w:r w:rsidRPr="00FC36D9">
                    <w:rPr>
                      <w:b/>
                    </w:rPr>
                    <w:t>1</w:t>
                  </w:r>
                </w:p>
              </w:tc>
              <w:tc>
                <w:tcPr>
                  <w:tcW w:w="2643" w:type="pct"/>
                  <w:tcBorders>
                    <w:top w:val="single" w:sz="4" w:space="0" w:color="auto"/>
                    <w:left w:val="single" w:sz="4" w:space="0" w:color="auto"/>
                    <w:bottom w:val="single" w:sz="4" w:space="0" w:color="auto"/>
                    <w:right w:val="single" w:sz="4" w:space="0" w:color="auto"/>
                  </w:tcBorders>
                  <w:hideMark/>
                </w:tcPr>
                <w:p w14:paraId="15462E42" w14:textId="77777777" w:rsidR="00FC36D9" w:rsidRPr="00FC36D9" w:rsidRDefault="00FC36D9" w:rsidP="00FC36D9">
                  <w:pPr>
                    <w:keepNext/>
                    <w:outlineLvl w:val="3"/>
                    <w:rPr>
                      <w:b/>
                      <w:bCs/>
                    </w:rPr>
                  </w:pPr>
                  <w:r w:rsidRPr="00FC36D9">
                    <w:rPr>
                      <w:b/>
                      <w:bCs/>
                    </w:rPr>
                    <w:t>Загальна характеристика</w:t>
                  </w:r>
                </w:p>
              </w:tc>
              <w:tc>
                <w:tcPr>
                  <w:tcW w:w="1785" w:type="pct"/>
                  <w:tcBorders>
                    <w:top w:val="single" w:sz="4" w:space="0" w:color="auto"/>
                    <w:left w:val="single" w:sz="4" w:space="0" w:color="auto"/>
                    <w:bottom w:val="single" w:sz="4" w:space="0" w:color="auto"/>
                    <w:right w:val="single" w:sz="4" w:space="0" w:color="auto"/>
                  </w:tcBorders>
                </w:tcPr>
                <w:p w14:paraId="406954DF" w14:textId="77777777" w:rsidR="00FC36D9" w:rsidRPr="00FC36D9" w:rsidRDefault="00FC36D9" w:rsidP="00FC36D9">
                  <w:pPr>
                    <w:jc w:val="center"/>
                  </w:pPr>
                </w:p>
              </w:tc>
            </w:tr>
            <w:tr w:rsidR="00FC36D9" w:rsidRPr="00FC36D9" w14:paraId="768D1340" w14:textId="77777777" w:rsidTr="00FC36D9">
              <w:trPr>
                <w:trHeight w:val="170"/>
              </w:trPr>
              <w:tc>
                <w:tcPr>
                  <w:tcW w:w="572" w:type="pct"/>
                  <w:tcBorders>
                    <w:top w:val="single" w:sz="4" w:space="0" w:color="auto"/>
                    <w:left w:val="single" w:sz="4" w:space="0" w:color="auto"/>
                    <w:bottom w:val="nil"/>
                    <w:right w:val="single" w:sz="4" w:space="0" w:color="auto"/>
                  </w:tcBorders>
                </w:tcPr>
                <w:p w14:paraId="69DD62F0" w14:textId="77777777" w:rsidR="00FC36D9" w:rsidRPr="00FC36D9" w:rsidRDefault="00FC36D9" w:rsidP="00FC36D9">
                  <w:pPr>
                    <w:jc w:val="center"/>
                  </w:pPr>
                </w:p>
              </w:tc>
              <w:tc>
                <w:tcPr>
                  <w:tcW w:w="2643" w:type="pct"/>
                  <w:tcBorders>
                    <w:top w:val="single" w:sz="4" w:space="0" w:color="auto"/>
                    <w:left w:val="single" w:sz="4" w:space="0" w:color="auto"/>
                    <w:bottom w:val="nil"/>
                    <w:right w:val="single" w:sz="4" w:space="0" w:color="auto"/>
                  </w:tcBorders>
                  <w:hideMark/>
                </w:tcPr>
                <w:p w14:paraId="6D297FEE" w14:textId="77777777" w:rsidR="00FC36D9" w:rsidRPr="00FC36D9" w:rsidRDefault="00FC36D9" w:rsidP="00FC36D9">
                  <w:pPr>
                    <w:keepNext/>
                    <w:outlineLvl w:val="2"/>
                  </w:pPr>
                  <w:r w:rsidRPr="00FC36D9">
                    <w:rPr>
                      <w:lang w:eastAsia="uk-UA" w:bidi="uk-UA"/>
                    </w:rPr>
                    <w:t>Паровий</w:t>
                  </w:r>
                  <w:r w:rsidRPr="00FC36D9">
                    <w:t xml:space="preserve"> </w:t>
                  </w:r>
                  <w:r w:rsidRPr="00FC36D9">
                    <w:rPr>
                      <w:lang w:eastAsia="uk-UA" w:bidi="uk-UA"/>
                    </w:rPr>
                    <w:t>дистилятор</w:t>
                  </w:r>
                  <w:r w:rsidRPr="00FC36D9">
                    <w:t xml:space="preserve"> </w:t>
                  </w:r>
                  <w:r w:rsidRPr="00FC36D9">
                    <w:rPr>
                      <w:lang w:eastAsia="uk-UA" w:bidi="uk-UA"/>
                    </w:rPr>
                    <w:t>напівавтоматичний</w:t>
                  </w:r>
                </w:p>
              </w:tc>
              <w:tc>
                <w:tcPr>
                  <w:tcW w:w="1785" w:type="pct"/>
                  <w:tcBorders>
                    <w:top w:val="single" w:sz="4" w:space="0" w:color="auto"/>
                    <w:left w:val="single" w:sz="4" w:space="0" w:color="auto"/>
                    <w:bottom w:val="nil"/>
                    <w:right w:val="single" w:sz="4" w:space="0" w:color="auto"/>
                  </w:tcBorders>
                  <w:hideMark/>
                </w:tcPr>
                <w:p w14:paraId="6C1DB921" w14:textId="77777777" w:rsidR="00FC36D9" w:rsidRPr="00FC36D9" w:rsidRDefault="00FC36D9" w:rsidP="00FC36D9">
                  <w:pPr>
                    <w:jc w:val="center"/>
                  </w:pPr>
                  <w:r w:rsidRPr="00FC36D9">
                    <w:t>1 од.</w:t>
                  </w:r>
                </w:p>
              </w:tc>
            </w:tr>
            <w:tr w:rsidR="00FC36D9" w:rsidRPr="00FC36D9" w14:paraId="668D707B"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1D288220" w14:textId="77777777" w:rsidR="00FC36D9" w:rsidRPr="00FC36D9" w:rsidRDefault="00FC36D9" w:rsidP="00FC36D9">
                  <w:pPr>
                    <w:jc w:val="center"/>
                    <w:rPr>
                      <w:b/>
                    </w:rPr>
                  </w:pPr>
                  <w:r w:rsidRPr="00FC36D9">
                    <w:rPr>
                      <w:b/>
                    </w:rPr>
                    <w:t>2</w:t>
                  </w:r>
                </w:p>
              </w:tc>
              <w:tc>
                <w:tcPr>
                  <w:tcW w:w="2643" w:type="pct"/>
                  <w:tcBorders>
                    <w:top w:val="single" w:sz="4" w:space="0" w:color="auto"/>
                    <w:left w:val="single" w:sz="4" w:space="0" w:color="auto"/>
                    <w:bottom w:val="single" w:sz="4" w:space="0" w:color="auto"/>
                    <w:right w:val="single" w:sz="4" w:space="0" w:color="auto"/>
                  </w:tcBorders>
                  <w:hideMark/>
                </w:tcPr>
                <w:p w14:paraId="3614D37A" w14:textId="77777777" w:rsidR="00FC36D9" w:rsidRPr="00FC36D9" w:rsidRDefault="00FC36D9" w:rsidP="00FC36D9">
                  <w:pPr>
                    <w:keepNext/>
                    <w:outlineLvl w:val="2"/>
                    <w:rPr>
                      <w:b/>
                    </w:rPr>
                  </w:pPr>
                  <w:r w:rsidRPr="00FC36D9">
                    <w:rPr>
                      <w:b/>
                    </w:rPr>
                    <w:t>Загальні вимоги</w:t>
                  </w:r>
                </w:p>
              </w:tc>
              <w:tc>
                <w:tcPr>
                  <w:tcW w:w="1785" w:type="pct"/>
                  <w:tcBorders>
                    <w:top w:val="single" w:sz="4" w:space="0" w:color="auto"/>
                    <w:left w:val="single" w:sz="4" w:space="0" w:color="auto"/>
                    <w:bottom w:val="single" w:sz="4" w:space="0" w:color="auto"/>
                    <w:right w:val="single" w:sz="4" w:space="0" w:color="auto"/>
                  </w:tcBorders>
                </w:tcPr>
                <w:p w14:paraId="5801BE98" w14:textId="77777777" w:rsidR="00FC36D9" w:rsidRPr="00FC36D9" w:rsidRDefault="00FC36D9" w:rsidP="00FC36D9"/>
              </w:tc>
            </w:tr>
            <w:tr w:rsidR="00FC36D9" w:rsidRPr="00FC36D9" w14:paraId="6D07169C"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5B2104CF" w14:textId="77777777" w:rsidR="00FC36D9" w:rsidRPr="00FC36D9" w:rsidRDefault="00FC36D9" w:rsidP="00FC36D9">
                  <w:pPr>
                    <w:jc w:val="center"/>
                  </w:pPr>
                  <w:r w:rsidRPr="00FC36D9">
                    <w:t>2.1</w:t>
                  </w:r>
                </w:p>
              </w:tc>
              <w:tc>
                <w:tcPr>
                  <w:tcW w:w="2643" w:type="pct"/>
                  <w:tcBorders>
                    <w:top w:val="single" w:sz="4" w:space="0" w:color="auto"/>
                    <w:left w:val="single" w:sz="4" w:space="0" w:color="auto"/>
                    <w:bottom w:val="single" w:sz="4" w:space="0" w:color="auto"/>
                    <w:right w:val="single" w:sz="4" w:space="0" w:color="auto"/>
                  </w:tcBorders>
                  <w:hideMark/>
                </w:tcPr>
                <w:p w14:paraId="1CC26925" w14:textId="77777777" w:rsidR="00FC36D9" w:rsidRPr="00FC36D9" w:rsidRDefault="00FC36D9" w:rsidP="00FC36D9">
                  <w:proofErr w:type="spellStart"/>
                  <w:r w:rsidRPr="00FC36D9">
                    <w:rPr>
                      <w:lang w:eastAsia="uk-UA" w:bidi="uk-UA"/>
                    </w:rPr>
                    <w:t>Каплеуловлювач</w:t>
                  </w:r>
                  <w:proofErr w:type="spellEnd"/>
                </w:p>
              </w:tc>
              <w:tc>
                <w:tcPr>
                  <w:tcW w:w="1785" w:type="pct"/>
                  <w:tcBorders>
                    <w:top w:val="single" w:sz="4" w:space="0" w:color="auto"/>
                    <w:left w:val="single" w:sz="4" w:space="0" w:color="auto"/>
                    <w:bottom w:val="single" w:sz="4" w:space="0" w:color="auto"/>
                    <w:right w:val="single" w:sz="4" w:space="0" w:color="auto"/>
                  </w:tcBorders>
                  <w:hideMark/>
                </w:tcPr>
                <w:p w14:paraId="69487227" w14:textId="77777777" w:rsidR="00FC36D9" w:rsidRPr="00FC36D9" w:rsidRDefault="00FC36D9" w:rsidP="00FC36D9">
                  <w:proofErr w:type="spellStart"/>
                  <w:r w:rsidRPr="00FC36D9">
                    <w:rPr>
                      <w:lang w:eastAsia="uk-UA" w:bidi="uk-UA"/>
                    </w:rPr>
                    <w:t>Технополімер</w:t>
                  </w:r>
                  <w:proofErr w:type="spellEnd"/>
                  <w:r w:rsidRPr="00FC36D9">
                    <w:rPr>
                      <w:lang w:eastAsia="uk-UA" w:bidi="uk-UA"/>
                    </w:rPr>
                    <w:t>, стійкий до корозії</w:t>
                  </w:r>
                </w:p>
              </w:tc>
            </w:tr>
            <w:tr w:rsidR="00FC36D9" w:rsidRPr="00FC36D9" w14:paraId="2870DC7B"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43FB4DB7" w14:textId="77777777" w:rsidR="00FC36D9" w:rsidRPr="00FC36D9" w:rsidRDefault="00FC36D9" w:rsidP="00FC36D9">
                  <w:pPr>
                    <w:jc w:val="center"/>
                  </w:pPr>
                  <w:r w:rsidRPr="00FC36D9">
                    <w:t>2.2</w:t>
                  </w:r>
                </w:p>
              </w:tc>
              <w:tc>
                <w:tcPr>
                  <w:tcW w:w="2643" w:type="pct"/>
                  <w:tcBorders>
                    <w:top w:val="single" w:sz="4" w:space="0" w:color="auto"/>
                    <w:left w:val="single" w:sz="4" w:space="0" w:color="auto"/>
                    <w:bottom w:val="single" w:sz="4" w:space="0" w:color="auto"/>
                    <w:right w:val="single" w:sz="4" w:space="0" w:color="auto"/>
                  </w:tcBorders>
                  <w:hideMark/>
                </w:tcPr>
                <w:p w14:paraId="1AE146D1" w14:textId="77777777" w:rsidR="00FC36D9" w:rsidRPr="00FC36D9" w:rsidRDefault="00FC36D9" w:rsidP="00FC36D9">
                  <w:pPr>
                    <w:keepNext/>
                    <w:outlineLvl w:val="2"/>
                  </w:pPr>
                  <w:r w:rsidRPr="00FC36D9">
                    <w:rPr>
                      <w:lang w:eastAsia="uk-UA" w:bidi="uk-UA"/>
                    </w:rPr>
                    <w:t>Дисплей</w:t>
                  </w:r>
                </w:p>
              </w:tc>
              <w:tc>
                <w:tcPr>
                  <w:tcW w:w="1785" w:type="pct"/>
                  <w:tcBorders>
                    <w:top w:val="single" w:sz="4" w:space="0" w:color="auto"/>
                    <w:left w:val="single" w:sz="4" w:space="0" w:color="auto"/>
                    <w:bottom w:val="single" w:sz="4" w:space="0" w:color="auto"/>
                    <w:right w:val="single" w:sz="4" w:space="0" w:color="auto"/>
                  </w:tcBorders>
                  <w:hideMark/>
                </w:tcPr>
                <w:p w14:paraId="4F667187" w14:textId="77777777" w:rsidR="00FC36D9" w:rsidRPr="00FC36D9" w:rsidRDefault="00FC36D9" w:rsidP="00FC36D9">
                  <w:r w:rsidRPr="00FC36D9">
                    <w:rPr>
                      <w:lang w:eastAsia="uk-UA" w:bidi="uk-UA"/>
                    </w:rPr>
                    <w:t>7-дюймовий графічний (кольоровий) сенсорний екран</w:t>
                  </w:r>
                </w:p>
              </w:tc>
            </w:tr>
            <w:tr w:rsidR="00FC36D9" w:rsidRPr="00FC36D9" w14:paraId="58EC8AC7"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0CC71F8C" w14:textId="77777777" w:rsidR="00FC36D9" w:rsidRPr="00FC36D9" w:rsidRDefault="00FC36D9" w:rsidP="00FC36D9">
                  <w:pPr>
                    <w:jc w:val="center"/>
                  </w:pPr>
                  <w:r w:rsidRPr="00FC36D9">
                    <w:t>2.3</w:t>
                  </w:r>
                </w:p>
              </w:tc>
              <w:tc>
                <w:tcPr>
                  <w:tcW w:w="2643" w:type="pct"/>
                  <w:tcBorders>
                    <w:top w:val="single" w:sz="4" w:space="0" w:color="auto"/>
                    <w:left w:val="single" w:sz="4" w:space="0" w:color="auto"/>
                    <w:bottom w:val="single" w:sz="4" w:space="0" w:color="auto"/>
                    <w:right w:val="single" w:sz="4" w:space="0" w:color="auto"/>
                  </w:tcBorders>
                  <w:hideMark/>
                </w:tcPr>
                <w:p w14:paraId="4E11EE90" w14:textId="77777777" w:rsidR="00FC36D9" w:rsidRPr="00FC36D9" w:rsidRDefault="00FC36D9" w:rsidP="00FC36D9">
                  <w:pPr>
                    <w:keepNext/>
                    <w:outlineLvl w:val="2"/>
                  </w:pPr>
                  <w:r w:rsidRPr="00FC36D9">
                    <w:rPr>
                      <w:lang w:eastAsia="uk-UA" w:bidi="uk-UA"/>
                    </w:rPr>
                    <w:t>Сигнал низького рівня реагенту</w:t>
                  </w:r>
                </w:p>
              </w:tc>
              <w:tc>
                <w:tcPr>
                  <w:tcW w:w="1785" w:type="pct"/>
                  <w:tcBorders>
                    <w:top w:val="single" w:sz="4" w:space="0" w:color="auto"/>
                    <w:left w:val="single" w:sz="4" w:space="0" w:color="auto"/>
                    <w:bottom w:val="single" w:sz="4" w:space="0" w:color="auto"/>
                    <w:right w:val="single" w:sz="4" w:space="0" w:color="auto"/>
                  </w:tcBorders>
                  <w:hideMark/>
                </w:tcPr>
                <w:p w14:paraId="20F9E6B4" w14:textId="77777777" w:rsidR="00FC36D9" w:rsidRPr="00FC36D9" w:rsidRDefault="00FC36D9" w:rsidP="00FC36D9">
                  <w:pPr>
                    <w:keepNext/>
                    <w:outlineLvl w:val="2"/>
                  </w:pPr>
                  <w:r w:rsidRPr="00FC36D9">
                    <w:rPr>
                      <w:lang w:eastAsia="uk-UA" w:bidi="uk-UA"/>
                    </w:rPr>
                    <w:t>так</w:t>
                  </w:r>
                </w:p>
              </w:tc>
            </w:tr>
            <w:tr w:rsidR="00FC36D9" w:rsidRPr="00FC36D9" w14:paraId="766CE510"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0594CF43" w14:textId="77777777" w:rsidR="00FC36D9" w:rsidRPr="00FC36D9" w:rsidRDefault="00FC36D9" w:rsidP="00FC36D9">
                  <w:pPr>
                    <w:jc w:val="center"/>
                  </w:pPr>
                  <w:r w:rsidRPr="00FC36D9">
                    <w:t>2.4</w:t>
                  </w:r>
                </w:p>
              </w:tc>
              <w:tc>
                <w:tcPr>
                  <w:tcW w:w="2643" w:type="pct"/>
                  <w:tcBorders>
                    <w:top w:val="single" w:sz="4" w:space="0" w:color="auto"/>
                    <w:left w:val="single" w:sz="4" w:space="0" w:color="auto"/>
                    <w:bottom w:val="single" w:sz="4" w:space="0" w:color="auto"/>
                    <w:right w:val="single" w:sz="4" w:space="0" w:color="auto"/>
                  </w:tcBorders>
                  <w:hideMark/>
                </w:tcPr>
                <w:p w14:paraId="38DFDE16" w14:textId="77777777" w:rsidR="00FC36D9" w:rsidRPr="00FC36D9" w:rsidRDefault="00FC36D9" w:rsidP="00FC36D9">
                  <w:pPr>
                    <w:keepNext/>
                    <w:outlineLvl w:val="2"/>
                  </w:pPr>
                  <w:r w:rsidRPr="00FC36D9">
                    <w:rPr>
                      <w:lang w:eastAsia="uk-UA" w:bidi="uk-UA"/>
                    </w:rPr>
                    <w:t>Сигнал переповнення</w:t>
                  </w:r>
                </w:p>
              </w:tc>
              <w:tc>
                <w:tcPr>
                  <w:tcW w:w="1785" w:type="pct"/>
                  <w:tcBorders>
                    <w:top w:val="single" w:sz="4" w:space="0" w:color="auto"/>
                    <w:left w:val="single" w:sz="4" w:space="0" w:color="auto"/>
                    <w:bottom w:val="single" w:sz="4" w:space="0" w:color="auto"/>
                    <w:right w:val="single" w:sz="4" w:space="0" w:color="auto"/>
                  </w:tcBorders>
                  <w:hideMark/>
                </w:tcPr>
                <w:p w14:paraId="7F57B3ED" w14:textId="77777777" w:rsidR="00FC36D9" w:rsidRPr="00FC36D9" w:rsidRDefault="00FC36D9" w:rsidP="00FC36D9">
                  <w:pPr>
                    <w:keepNext/>
                    <w:outlineLvl w:val="2"/>
                  </w:pPr>
                  <w:r w:rsidRPr="00FC36D9">
                    <w:rPr>
                      <w:lang w:eastAsia="uk-UA" w:bidi="uk-UA"/>
                    </w:rPr>
                    <w:t>так</w:t>
                  </w:r>
                </w:p>
              </w:tc>
            </w:tr>
            <w:tr w:rsidR="00FC36D9" w:rsidRPr="00FC36D9" w14:paraId="3206C977"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4A9C8DF3" w14:textId="77777777" w:rsidR="00FC36D9" w:rsidRPr="00FC36D9" w:rsidRDefault="00FC36D9" w:rsidP="00FC36D9">
                  <w:pPr>
                    <w:jc w:val="center"/>
                  </w:pPr>
                  <w:r w:rsidRPr="00FC36D9">
                    <w:t>2.5</w:t>
                  </w:r>
                </w:p>
              </w:tc>
              <w:tc>
                <w:tcPr>
                  <w:tcW w:w="2643" w:type="pct"/>
                  <w:tcBorders>
                    <w:top w:val="single" w:sz="4" w:space="0" w:color="auto"/>
                    <w:left w:val="single" w:sz="4" w:space="0" w:color="auto"/>
                    <w:bottom w:val="single" w:sz="4" w:space="0" w:color="auto"/>
                    <w:right w:val="single" w:sz="4" w:space="0" w:color="auto"/>
                  </w:tcBorders>
                  <w:hideMark/>
                </w:tcPr>
                <w:p w14:paraId="72FE75EC" w14:textId="77777777" w:rsidR="00FC36D9" w:rsidRPr="00FC36D9" w:rsidRDefault="00FC36D9" w:rsidP="00FC36D9">
                  <w:pPr>
                    <w:keepNext/>
                    <w:outlineLvl w:val="2"/>
                  </w:pPr>
                  <w:r w:rsidRPr="00FC36D9">
                    <w:rPr>
                      <w:lang w:eastAsia="uk-UA" w:bidi="uk-UA"/>
                    </w:rPr>
                    <w:t>Час аналізу 100 мл дистиляту</w:t>
                  </w:r>
                </w:p>
              </w:tc>
              <w:tc>
                <w:tcPr>
                  <w:tcW w:w="1785" w:type="pct"/>
                  <w:tcBorders>
                    <w:top w:val="single" w:sz="4" w:space="0" w:color="auto"/>
                    <w:left w:val="single" w:sz="4" w:space="0" w:color="auto"/>
                    <w:bottom w:val="single" w:sz="4" w:space="0" w:color="auto"/>
                    <w:right w:val="single" w:sz="4" w:space="0" w:color="auto"/>
                  </w:tcBorders>
                  <w:hideMark/>
                </w:tcPr>
                <w:p w14:paraId="26FEC5FD" w14:textId="77777777" w:rsidR="00FC36D9" w:rsidRPr="00FC36D9" w:rsidRDefault="00FC36D9" w:rsidP="00FC36D9">
                  <w:pPr>
                    <w:keepNext/>
                    <w:outlineLvl w:val="2"/>
                  </w:pPr>
                  <w:r w:rsidRPr="00FC36D9">
                    <w:rPr>
                      <w:lang w:eastAsia="uk-UA" w:bidi="uk-UA"/>
                    </w:rPr>
                    <w:t>&lt;4 хв</w:t>
                  </w:r>
                </w:p>
              </w:tc>
            </w:tr>
            <w:tr w:rsidR="00FC36D9" w:rsidRPr="00FC36D9" w14:paraId="6E6A1828"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496B968C" w14:textId="77777777" w:rsidR="00FC36D9" w:rsidRPr="00FC36D9" w:rsidRDefault="00FC36D9" w:rsidP="00FC36D9">
                  <w:pPr>
                    <w:jc w:val="center"/>
                  </w:pPr>
                  <w:r w:rsidRPr="00FC36D9">
                    <w:t>2.6</w:t>
                  </w:r>
                </w:p>
              </w:tc>
              <w:tc>
                <w:tcPr>
                  <w:tcW w:w="2643" w:type="pct"/>
                  <w:tcBorders>
                    <w:top w:val="single" w:sz="4" w:space="0" w:color="auto"/>
                    <w:left w:val="single" w:sz="4" w:space="0" w:color="auto"/>
                    <w:bottom w:val="single" w:sz="4" w:space="0" w:color="auto"/>
                    <w:right w:val="single" w:sz="4" w:space="0" w:color="auto"/>
                  </w:tcBorders>
                  <w:hideMark/>
                </w:tcPr>
                <w:p w14:paraId="3F7B5B2A" w14:textId="77777777" w:rsidR="00FC36D9" w:rsidRPr="00FC36D9" w:rsidRDefault="00FC36D9" w:rsidP="00FC36D9">
                  <w:pPr>
                    <w:keepNext/>
                    <w:outlineLvl w:val="2"/>
                  </w:pPr>
                  <w:r w:rsidRPr="00FC36D9">
                    <w:rPr>
                      <w:lang w:eastAsia="uk-UA" w:bidi="uk-UA"/>
                    </w:rPr>
                    <w:t xml:space="preserve">Діапазон вимірювання </w:t>
                  </w:r>
                  <w:r w:rsidRPr="00FC36D9">
                    <w:rPr>
                      <w:smallCaps/>
                      <w:lang w:val="en-US" w:bidi="en-US"/>
                    </w:rPr>
                    <w:t>(</w:t>
                  </w:r>
                  <w:proofErr w:type="spellStart"/>
                  <w:r w:rsidRPr="00FC36D9">
                    <w:rPr>
                      <w:smallCaps/>
                      <w:lang w:val="en-US" w:bidi="en-US"/>
                    </w:rPr>
                    <w:t>mtN</w:t>
                  </w:r>
                  <w:proofErr w:type="spellEnd"/>
                  <w:r w:rsidRPr="00FC36D9">
                    <w:rPr>
                      <w:smallCaps/>
                      <w:lang w:val="en-US" w:bidi="en-US"/>
                    </w:rPr>
                    <w:t>)</w:t>
                  </w:r>
                </w:p>
              </w:tc>
              <w:tc>
                <w:tcPr>
                  <w:tcW w:w="1785" w:type="pct"/>
                  <w:tcBorders>
                    <w:top w:val="single" w:sz="4" w:space="0" w:color="auto"/>
                    <w:left w:val="single" w:sz="4" w:space="0" w:color="auto"/>
                    <w:bottom w:val="single" w:sz="4" w:space="0" w:color="auto"/>
                    <w:right w:val="single" w:sz="4" w:space="0" w:color="auto"/>
                  </w:tcBorders>
                  <w:hideMark/>
                </w:tcPr>
                <w:p w14:paraId="7A654015" w14:textId="77777777" w:rsidR="00FC36D9" w:rsidRPr="00FC36D9" w:rsidRDefault="00FC36D9" w:rsidP="00FC36D9">
                  <w:pPr>
                    <w:keepNext/>
                    <w:outlineLvl w:val="2"/>
                  </w:pPr>
                  <w:r w:rsidRPr="00FC36D9">
                    <w:rPr>
                      <w:lang w:eastAsia="uk-UA" w:bidi="uk-UA"/>
                    </w:rPr>
                    <w:t>0,04 - 220</w:t>
                  </w:r>
                </w:p>
              </w:tc>
            </w:tr>
            <w:tr w:rsidR="00FC36D9" w:rsidRPr="00FC36D9" w14:paraId="1C48CE44"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772DA845" w14:textId="77777777" w:rsidR="00FC36D9" w:rsidRPr="00FC36D9" w:rsidRDefault="00FC36D9" w:rsidP="00FC36D9">
                  <w:pPr>
                    <w:jc w:val="center"/>
                  </w:pPr>
                  <w:r w:rsidRPr="00FC36D9">
                    <w:t>2.7</w:t>
                  </w:r>
                </w:p>
              </w:tc>
              <w:tc>
                <w:tcPr>
                  <w:tcW w:w="2643" w:type="pct"/>
                  <w:tcBorders>
                    <w:top w:val="single" w:sz="4" w:space="0" w:color="auto"/>
                    <w:left w:val="single" w:sz="4" w:space="0" w:color="auto"/>
                    <w:bottom w:val="single" w:sz="4" w:space="0" w:color="auto"/>
                    <w:right w:val="single" w:sz="4" w:space="0" w:color="auto"/>
                  </w:tcBorders>
                  <w:hideMark/>
                </w:tcPr>
                <w:p w14:paraId="2D9D5514" w14:textId="77777777" w:rsidR="00FC36D9" w:rsidRPr="00FC36D9" w:rsidRDefault="00FC36D9" w:rsidP="00FC36D9">
                  <w:pPr>
                    <w:keepNext/>
                    <w:outlineLvl w:val="2"/>
                  </w:pPr>
                  <w:r w:rsidRPr="00FC36D9">
                    <w:rPr>
                      <w:lang w:eastAsia="uk-UA" w:bidi="uk-UA"/>
                    </w:rPr>
                    <w:t>Відтворюваність (%)</w:t>
                  </w:r>
                </w:p>
              </w:tc>
              <w:tc>
                <w:tcPr>
                  <w:tcW w:w="1785" w:type="pct"/>
                  <w:tcBorders>
                    <w:top w:val="single" w:sz="4" w:space="0" w:color="auto"/>
                    <w:left w:val="single" w:sz="4" w:space="0" w:color="auto"/>
                    <w:bottom w:val="single" w:sz="4" w:space="0" w:color="auto"/>
                    <w:right w:val="single" w:sz="4" w:space="0" w:color="auto"/>
                  </w:tcBorders>
                  <w:hideMark/>
                </w:tcPr>
                <w:p w14:paraId="07D5BD68" w14:textId="77777777" w:rsidR="00FC36D9" w:rsidRPr="00FC36D9" w:rsidRDefault="00FC36D9" w:rsidP="00FC36D9">
                  <w:pPr>
                    <w:keepNext/>
                    <w:outlineLvl w:val="2"/>
                  </w:pPr>
                  <w:r w:rsidRPr="00FC36D9">
                    <w:rPr>
                      <w:lang w:eastAsia="uk-UA" w:bidi="uk-UA"/>
                    </w:rPr>
                    <w:t>&lt; 1</w:t>
                  </w:r>
                </w:p>
              </w:tc>
            </w:tr>
            <w:tr w:rsidR="00FC36D9" w:rsidRPr="00FC36D9" w14:paraId="3A188DA0"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301DBF0D" w14:textId="77777777" w:rsidR="00FC36D9" w:rsidRPr="00FC36D9" w:rsidRDefault="00FC36D9" w:rsidP="00FC36D9">
                  <w:pPr>
                    <w:jc w:val="center"/>
                  </w:pPr>
                  <w:r w:rsidRPr="00FC36D9">
                    <w:t>2.8</w:t>
                  </w:r>
                </w:p>
              </w:tc>
              <w:tc>
                <w:tcPr>
                  <w:tcW w:w="2643" w:type="pct"/>
                  <w:tcBorders>
                    <w:top w:val="single" w:sz="4" w:space="0" w:color="auto"/>
                    <w:left w:val="single" w:sz="4" w:space="0" w:color="auto"/>
                    <w:bottom w:val="single" w:sz="4" w:space="0" w:color="auto"/>
                    <w:right w:val="single" w:sz="4" w:space="0" w:color="auto"/>
                  </w:tcBorders>
                  <w:hideMark/>
                </w:tcPr>
                <w:p w14:paraId="00371FFB" w14:textId="77777777" w:rsidR="00FC36D9" w:rsidRPr="00FC36D9" w:rsidRDefault="00FC36D9" w:rsidP="00FC36D9">
                  <w:pPr>
                    <w:keepNext/>
                    <w:outlineLvl w:val="2"/>
                  </w:pPr>
                  <w:r w:rsidRPr="00FC36D9">
                    <w:rPr>
                      <w:lang w:eastAsia="uk-UA" w:bidi="uk-UA"/>
                    </w:rPr>
                    <w:t>Відновлення (%)</w:t>
                  </w:r>
                </w:p>
              </w:tc>
              <w:tc>
                <w:tcPr>
                  <w:tcW w:w="1785" w:type="pct"/>
                  <w:tcBorders>
                    <w:top w:val="single" w:sz="4" w:space="0" w:color="auto"/>
                    <w:left w:val="single" w:sz="4" w:space="0" w:color="auto"/>
                    <w:bottom w:val="single" w:sz="4" w:space="0" w:color="auto"/>
                    <w:right w:val="single" w:sz="4" w:space="0" w:color="auto"/>
                  </w:tcBorders>
                  <w:hideMark/>
                </w:tcPr>
                <w:p w14:paraId="5DD293E2" w14:textId="77777777" w:rsidR="00FC36D9" w:rsidRPr="00FC36D9" w:rsidRDefault="00FC36D9" w:rsidP="00FC36D9">
                  <w:pPr>
                    <w:keepNext/>
                    <w:outlineLvl w:val="2"/>
                  </w:pPr>
                  <w:r w:rsidRPr="00FC36D9">
                    <w:rPr>
                      <w:lang w:eastAsia="uk-UA" w:bidi="uk-UA"/>
                    </w:rPr>
                    <w:t>&gt;99,5</w:t>
                  </w:r>
                </w:p>
              </w:tc>
            </w:tr>
            <w:tr w:rsidR="00FC36D9" w:rsidRPr="00FC36D9" w14:paraId="1B28A614"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5AFDFDAD" w14:textId="77777777" w:rsidR="00FC36D9" w:rsidRPr="00FC36D9" w:rsidRDefault="00FC36D9" w:rsidP="00FC36D9">
                  <w:pPr>
                    <w:jc w:val="center"/>
                  </w:pPr>
                  <w:r w:rsidRPr="00FC36D9">
                    <w:t>2.9</w:t>
                  </w:r>
                </w:p>
              </w:tc>
              <w:tc>
                <w:tcPr>
                  <w:tcW w:w="2643" w:type="pct"/>
                  <w:tcBorders>
                    <w:top w:val="single" w:sz="4" w:space="0" w:color="auto"/>
                    <w:left w:val="single" w:sz="4" w:space="0" w:color="auto"/>
                    <w:bottom w:val="single" w:sz="4" w:space="0" w:color="auto"/>
                    <w:right w:val="single" w:sz="4" w:space="0" w:color="auto"/>
                  </w:tcBorders>
                  <w:hideMark/>
                </w:tcPr>
                <w:p w14:paraId="5CF9CBC9" w14:textId="77777777" w:rsidR="00FC36D9" w:rsidRPr="00FC36D9" w:rsidRDefault="00FC36D9" w:rsidP="00FC36D9">
                  <w:r w:rsidRPr="00FC36D9">
                    <w:rPr>
                      <w:lang w:eastAsia="uk-UA" w:bidi="uk-UA"/>
                    </w:rPr>
                    <w:t xml:space="preserve">Межа виявлення </w:t>
                  </w:r>
                  <w:r w:rsidRPr="00FC36D9">
                    <w:rPr>
                      <w:lang w:val="en-US" w:bidi="en-US"/>
                    </w:rPr>
                    <w:t>(</w:t>
                  </w:r>
                  <w:proofErr w:type="spellStart"/>
                  <w:r w:rsidRPr="00FC36D9">
                    <w:rPr>
                      <w:lang w:val="en-US" w:bidi="en-US"/>
                    </w:rPr>
                    <w:t>MrN</w:t>
                  </w:r>
                  <w:proofErr w:type="spellEnd"/>
                  <w:r w:rsidRPr="00FC36D9">
                    <w:rPr>
                      <w:lang w:val="en-US" w:bidi="en-US"/>
                    </w:rPr>
                    <w:t>)</w:t>
                  </w:r>
                </w:p>
              </w:tc>
              <w:tc>
                <w:tcPr>
                  <w:tcW w:w="1785" w:type="pct"/>
                  <w:tcBorders>
                    <w:top w:val="single" w:sz="4" w:space="0" w:color="auto"/>
                    <w:left w:val="single" w:sz="4" w:space="0" w:color="auto"/>
                    <w:bottom w:val="single" w:sz="4" w:space="0" w:color="auto"/>
                    <w:right w:val="single" w:sz="4" w:space="0" w:color="auto"/>
                  </w:tcBorders>
                  <w:hideMark/>
                </w:tcPr>
                <w:p w14:paraId="760BB41C" w14:textId="77777777" w:rsidR="00FC36D9" w:rsidRPr="00FC36D9" w:rsidRDefault="00FC36D9" w:rsidP="00FC36D9">
                  <w:r w:rsidRPr="00FC36D9">
                    <w:rPr>
                      <w:lang w:eastAsia="uk-UA" w:bidi="uk-UA"/>
                    </w:rPr>
                    <w:t>&gt;0,015</w:t>
                  </w:r>
                </w:p>
              </w:tc>
            </w:tr>
            <w:tr w:rsidR="00FC36D9" w:rsidRPr="00FC36D9" w14:paraId="294E0C75"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017808C3" w14:textId="77777777" w:rsidR="00FC36D9" w:rsidRPr="00FC36D9" w:rsidRDefault="00FC36D9" w:rsidP="00FC36D9">
                  <w:pPr>
                    <w:jc w:val="center"/>
                  </w:pPr>
                  <w:r w:rsidRPr="00FC36D9">
                    <w:t>2.10</w:t>
                  </w:r>
                </w:p>
              </w:tc>
              <w:tc>
                <w:tcPr>
                  <w:tcW w:w="2643" w:type="pct"/>
                  <w:tcBorders>
                    <w:top w:val="single" w:sz="4" w:space="0" w:color="auto"/>
                    <w:left w:val="single" w:sz="4" w:space="0" w:color="auto"/>
                    <w:bottom w:val="single" w:sz="4" w:space="0" w:color="auto"/>
                    <w:right w:val="single" w:sz="4" w:space="0" w:color="auto"/>
                  </w:tcBorders>
                  <w:hideMark/>
                </w:tcPr>
                <w:p w14:paraId="74F4DCDB" w14:textId="77777777" w:rsidR="00FC36D9" w:rsidRPr="00FC36D9" w:rsidRDefault="00FC36D9" w:rsidP="00FC36D9">
                  <w:r w:rsidRPr="00FC36D9">
                    <w:rPr>
                      <w:lang w:eastAsia="uk-UA" w:bidi="uk-UA"/>
                    </w:rPr>
                    <w:t>Вибір часу дистиляції</w:t>
                  </w:r>
                </w:p>
              </w:tc>
              <w:tc>
                <w:tcPr>
                  <w:tcW w:w="1785" w:type="pct"/>
                  <w:tcBorders>
                    <w:top w:val="single" w:sz="4" w:space="0" w:color="auto"/>
                    <w:left w:val="single" w:sz="4" w:space="0" w:color="auto"/>
                    <w:bottom w:val="single" w:sz="4" w:space="0" w:color="auto"/>
                    <w:right w:val="single" w:sz="4" w:space="0" w:color="auto"/>
                  </w:tcBorders>
                  <w:hideMark/>
                </w:tcPr>
                <w:p w14:paraId="70C9AA5A" w14:textId="77777777" w:rsidR="00FC36D9" w:rsidRPr="00FC36D9" w:rsidRDefault="00FC36D9" w:rsidP="00FC36D9">
                  <w:r w:rsidRPr="00FC36D9">
                    <w:rPr>
                      <w:lang w:eastAsia="uk-UA" w:bidi="uk-UA"/>
                    </w:rPr>
                    <w:t>Так</w:t>
                  </w:r>
                </w:p>
              </w:tc>
            </w:tr>
            <w:tr w:rsidR="00FC36D9" w:rsidRPr="00FC36D9" w14:paraId="5A9792C0"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3240B6ED" w14:textId="77777777" w:rsidR="00FC36D9" w:rsidRPr="00FC36D9" w:rsidRDefault="00FC36D9" w:rsidP="00FC36D9">
                  <w:pPr>
                    <w:jc w:val="center"/>
                  </w:pPr>
                  <w:r w:rsidRPr="00FC36D9">
                    <w:t>2.11</w:t>
                  </w:r>
                </w:p>
              </w:tc>
              <w:tc>
                <w:tcPr>
                  <w:tcW w:w="2643" w:type="pct"/>
                  <w:tcBorders>
                    <w:top w:val="single" w:sz="4" w:space="0" w:color="auto"/>
                    <w:left w:val="single" w:sz="4" w:space="0" w:color="auto"/>
                    <w:bottom w:val="single" w:sz="4" w:space="0" w:color="auto"/>
                    <w:right w:val="single" w:sz="4" w:space="0" w:color="auto"/>
                  </w:tcBorders>
                  <w:hideMark/>
                </w:tcPr>
                <w:p w14:paraId="77B67471" w14:textId="77777777" w:rsidR="00FC36D9" w:rsidRPr="00FC36D9" w:rsidRDefault="00FC36D9" w:rsidP="00FC36D9">
                  <w:pPr>
                    <w:keepNext/>
                    <w:outlineLvl w:val="2"/>
                  </w:pPr>
                  <w:r w:rsidRPr="00FC36D9">
                    <w:rPr>
                      <w:lang w:eastAsia="uk-UA" w:bidi="uk-UA"/>
                    </w:rPr>
                    <w:t>Регулювання потужності пари, %</w:t>
                  </w:r>
                </w:p>
              </w:tc>
              <w:tc>
                <w:tcPr>
                  <w:tcW w:w="1785" w:type="pct"/>
                  <w:tcBorders>
                    <w:top w:val="single" w:sz="4" w:space="0" w:color="auto"/>
                    <w:left w:val="single" w:sz="4" w:space="0" w:color="auto"/>
                    <w:bottom w:val="single" w:sz="4" w:space="0" w:color="auto"/>
                    <w:right w:val="single" w:sz="4" w:space="0" w:color="auto"/>
                  </w:tcBorders>
                  <w:hideMark/>
                </w:tcPr>
                <w:p w14:paraId="2D9E04CB" w14:textId="77777777" w:rsidR="00FC36D9" w:rsidRPr="00FC36D9" w:rsidRDefault="00FC36D9" w:rsidP="00FC36D9">
                  <w:pPr>
                    <w:keepNext/>
                    <w:outlineLvl w:val="2"/>
                  </w:pPr>
                  <w:r w:rsidRPr="00FC36D9">
                    <w:rPr>
                      <w:lang w:eastAsia="uk-UA" w:bidi="uk-UA"/>
                    </w:rPr>
                    <w:t>10-100</w:t>
                  </w:r>
                </w:p>
              </w:tc>
            </w:tr>
            <w:tr w:rsidR="00FC36D9" w:rsidRPr="00FC36D9" w14:paraId="48B0F2E3"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03E5C085" w14:textId="77777777" w:rsidR="00FC36D9" w:rsidRPr="00FC36D9" w:rsidRDefault="00FC36D9" w:rsidP="00FC36D9">
                  <w:pPr>
                    <w:jc w:val="center"/>
                  </w:pPr>
                  <w:r w:rsidRPr="00FC36D9">
                    <w:t>2.12</w:t>
                  </w:r>
                </w:p>
              </w:tc>
              <w:tc>
                <w:tcPr>
                  <w:tcW w:w="2643" w:type="pct"/>
                  <w:tcBorders>
                    <w:top w:val="single" w:sz="4" w:space="0" w:color="auto"/>
                    <w:left w:val="single" w:sz="4" w:space="0" w:color="auto"/>
                    <w:bottom w:val="single" w:sz="4" w:space="0" w:color="auto"/>
                    <w:right w:val="single" w:sz="4" w:space="0" w:color="auto"/>
                  </w:tcBorders>
                  <w:hideMark/>
                </w:tcPr>
                <w:p w14:paraId="20176FF5" w14:textId="77777777" w:rsidR="00FC36D9" w:rsidRPr="00FC36D9" w:rsidRDefault="00FC36D9" w:rsidP="00FC36D9">
                  <w:pPr>
                    <w:keepNext/>
                    <w:outlineLvl w:val="2"/>
                  </w:pPr>
                  <w:r w:rsidRPr="00FC36D9">
                    <w:rPr>
                      <w:lang w:eastAsia="uk-UA" w:bidi="uk-UA"/>
                    </w:rPr>
                    <w:t xml:space="preserve">Вибір часу затримки, </w:t>
                  </w:r>
                  <w:proofErr w:type="spellStart"/>
                  <w:r w:rsidRPr="00FC36D9">
                    <w:rPr>
                      <w:lang w:eastAsia="uk-UA" w:bidi="uk-UA"/>
                    </w:rPr>
                    <w:t>хв:сек</w:t>
                  </w:r>
                  <w:proofErr w:type="spellEnd"/>
                </w:p>
              </w:tc>
              <w:tc>
                <w:tcPr>
                  <w:tcW w:w="1785" w:type="pct"/>
                  <w:tcBorders>
                    <w:top w:val="single" w:sz="4" w:space="0" w:color="auto"/>
                    <w:left w:val="single" w:sz="4" w:space="0" w:color="auto"/>
                    <w:bottom w:val="single" w:sz="4" w:space="0" w:color="auto"/>
                    <w:right w:val="single" w:sz="4" w:space="0" w:color="auto"/>
                  </w:tcBorders>
                  <w:hideMark/>
                </w:tcPr>
                <w:p w14:paraId="3E2EC1FA" w14:textId="77777777" w:rsidR="00FC36D9" w:rsidRPr="00FC36D9" w:rsidRDefault="00FC36D9" w:rsidP="00FC36D9">
                  <w:pPr>
                    <w:keepNext/>
                    <w:outlineLvl w:val="2"/>
                  </w:pPr>
                  <w:r w:rsidRPr="00FC36D9">
                    <w:rPr>
                      <w:lang w:eastAsia="uk-UA" w:bidi="uk-UA"/>
                    </w:rPr>
                    <w:t>00:00-99:59</w:t>
                  </w:r>
                </w:p>
              </w:tc>
            </w:tr>
            <w:tr w:rsidR="00FC36D9" w:rsidRPr="00FC36D9" w14:paraId="73D892A6"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4762D32B" w14:textId="77777777" w:rsidR="00FC36D9" w:rsidRPr="00FC36D9" w:rsidRDefault="00FC36D9" w:rsidP="00FC36D9">
                  <w:pPr>
                    <w:jc w:val="center"/>
                  </w:pPr>
                  <w:r w:rsidRPr="00FC36D9">
                    <w:t>2.13</w:t>
                  </w:r>
                </w:p>
              </w:tc>
              <w:tc>
                <w:tcPr>
                  <w:tcW w:w="2643" w:type="pct"/>
                  <w:tcBorders>
                    <w:top w:val="single" w:sz="4" w:space="0" w:color="auto"/>
                    <w:left w:val="single" w:sz="4" w:space="0" w:color="auto"/>
                    <w:bottom w:val="single" w:sz="4" w:space="0" w:color="auto"/>
                    <w:right w:val="single" w:sz="4" w:space="0" w:color="auto"/>
                  </w:tcBorders>
                  <w:hideMark/>
                </w:tcPr>
                <w:p w14:paraId="354BF742" w14:textId="77777777" w:rsidR="00FC36D9" w:rsidRPr="00FC36D9" w:rsidRDefault="00FC36D9" w:rsidP="00FC36D9">
                  <w:r w:rsidRPr="00FC36D9">
                    <w:rPr>
                      <w:lang w:eastAsia="uk-UA" w:bidi="uk-UA"/>
                    </w:rPr>
                    <w:t>Споживання охолоджуючої води (л/хв)</w:t>
                  </w:r>
                </w:p>
              </w:tc>
              <w:tc>
                <w:tcPr>
                  <w:tcW w:w="1785" w:type="pct"/>
                  <w:tcBorders>
                    <w:top w:val="single" w:sz="4" w:space="0" w:color="auto"/>
                    <w:left w:val="single" w:sz="4" w:space="0" w:color="auto"/>
                    <w:bottom w:val="single" w:sz="4" w:space="0" w:color="auto"/>
                    <w:right w:val="single" w:sz="4" w:space="0" w:color="auto"/>
                  </w:tcBorders>
                  <w:hideMark/>
                </w:tcPr>
                <w:p w14:paraId="3E596243" w14:textId="77777777" w:rsidR="00FC36D9" w:rsidRPr="00FC36D9" w:rsidRDefault="00FC36D9" w:rsidP="00FC36D9">
                  <w:pPr>
                    <w:pStyle w:val="ac"/>
                    <w:shd w:val="clear" w:color="auto" w:fill="auto"/>
                  </w:pPr>
                  <w:r w:rsidRPr="00FC36D9">
                    <w:rPr>
                      <w:lang w:bidi="uk-UA"/>
                    </w:rPr>
                    <w:t>0,5 (при 15°С)</w:t>
                  </w:r>
                </w:p>
                <w:p w14:paraId="061B8287" w14:textId="77777777" w:rsidR="00FC36D9" w:rsidRPr="00FC36D9" w:rsidRDefault="00FC36D9" w:rsidP="00FC36D9">
                  <w:r w:rsidRPr="00FC36D9">
                    <w:rPr>
                      <w:lang w:eastAsia="uk-UA" w:bidi="uk-UA"/>
                    </w:rPr>
                    <w:t>1,0 (при 30°С)</w:t>
                  </w:r>
                </w:p>
              </w:tc>
            </w:tr>
            <w:tr w:rsidR="00FC36D9" w:rsidRPr="00FC36D9" w14:paraId="53478720"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567ECE42" w14:textId="77777777" w:rsidR="00FC36D9" w:rsidRPr="00FC36D9" w:rsidRDefault="00FC36D9" w:rsidP="00FC36D9">
                  <w:pPr>
                    <w:jc w:val="center"/>
                  </w:pPr>
                  <w:r w:rsidRPr="00FC36D9">
                    <w:t>2.14</w:t>
                  </w:r>
                </w:p>
              </w:tc>
              <w:tc>
                <w:tcPr>
                  <w:tcW w:w="2643" w:type="pct"/>
                  <w:tcBorders>
                    <w:top w:val="single" w:sz="4" w:space="0" w:color="auto"/>
                    <w:left w:val="single" w:sz="4" w:space="0" w:color="auto"/>
                    <w:bottom w:val="single" w:sz="4" w:space="0" w:color="auto"/>
                    <w:right w:val="single" w:sz="4" w:space="0" w:color="auto"/>
                  </w:tcBorders>
                  <w:hideMark/>
                </w:tcPr>
                <w:p w14:paraId="59BB9FCE" w14:textId="77777777" w:rsidR="00FC36D9" w:rsidRPr="00FC36D9" w:rsidRDefault="00FC36D9" w:rsidP="00FC36D9">
                  <w:r w:rsidRPr="00FC36D9">
                    <w:rPr>
                      <w:lang w:eastAsia="uk-UA" w:bidi="uk-UA"/>
                    </w:rPr>
                    <w:t>Методи аналізу</w:t>
                  </w:r>
                </w:p>
              </w:tc>
              <w:tc>
                <w:tcPr>
                  <w:tcW w:w="1785" w:type="pct"/>
                  <w:tcBorders>
                    <w:top w:val="single" w:sz="4" w:space="0" w:color="auto"/>
                    <w:left w:val="single" w:sz="4" w:space="0" w:color="auto"/>
                    <w:bottom w:val="single" w:sz="4" w:space="0" w:color="auto"/>
                    <w:right w:val="single" w:sz="4" w:space="0" w:color="auto"/>
                  </w:tcBorders>
                  <w:hideMark/>
                </w:tcPr>
                <w:p w14:paraId="0DEE75E9" w14:textId="77777777" w:rsidR="00FC36D9" w:rsidRPr="00FC36D9" w:rsidRDefault="00FC36D9" w:rsidP="00FC36D9">
                  <w:pPr>
                    <w:keepNext/>
                    <w:outlineLvl w:val="2"/>
                  </w:pPr>
                  <w:r w:rsidRPr="00FC36D9">
                    <w:rPr>
                      <w:lang w:eastAsia="uk-UA" w:bidi="uk-UA"/>
                    </w:rPr>
                    <w:t>&gt; 10 з можливістю налаштування</w:t>
                  </w:r>
                </w:p>
              </w:tc>
            </w:tr>
            <w:tr w:rsidR="00FC36D9" w:rsidRPr="00FC36D9" w14:paraId="6B03662B"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7A17AE5D" w14:textId="77777777" w:rsidR="00FC36D9" w:rsidRPr="00FC36D9" w:rsidRDefault="00FC36D9" w:rsidP="00FC36D9">
                  <w:pPr>
                    <w:jc w:val="center"/>
                  </w:pPr>
                  <w:r w:rsidRPr="00FC36D9">
                    <w:t>2.15</w:t>
                  </w:r>
                </w:p>
              </w:tc>
              <w:tc>
                <w:tcPr>
                  <w:tcW w:w="2643" w:type="pct"/>
                  <w:tcBorders>
                    <w:top w:val="single" w:sz="4" w:space="0" w:color="auto"/>
                    <w:left w:val="single" w:sz="4" w:space="0" w:color="auto"/>
                    <w:bottom w:val="single" w:sz="4" w:space="0" w:color="auto"/>
                    <w:right w:val="single" w:sz="4" w:space="0" w:color="auto"/>
                  </w:tcBorders>
                  <w:hideMark/>
                </w:tcPr>
                <w:p w14:paraId="79891A85" w14:textId="77777777" w:rsidR="00FC36D9" w:rsidRPr="00FC36D9" w:rsidRDefault="00FC36D9" w:rsidP="00FC36D9">
                  <w:r w:rsidRPr="00FC36D9">
                    <w:rPr>
                      <w:lang w:eastAsia="uk-UA" w:bidi="uk-UA"/>
                    </w:rPr>
                    <w:t>Вибір мови меню</w:t>
                  </w:r>
                </w:p>
              </w:tc>
              <w:tc>
                <w:tcPr>
                  <w:tcW w:w="1785" w:type="pct"/>
                  <w:tcBorders>
                    <w:top w:val="single" w:sz="4" w:space="0" w:color="auto"/>
                    <w:left w:val="single" w:sz="4" w:space="0" w:color="auto"/>
                    <w:bottom w:val="single" w:sz="4" w:space="0" w:color="auto"/>
                    <w:right w:val="single" w:sz="4" w:space="0" w:color="auto"/>
                  </w:tcBorders>
                  <w:hideMark/>
                </w:tcPr>
                <w:p w14:paraId="1BCB6085" w14:textId="77777777" w:rsidR="00FC36D9" w:rsidRPr="00FC36D9" w:rsidRDefault="00FC36D9" w:rsidP="00FC36D9">
                  <w:pPr>
                    <w:keepNext/>
                    <w:outlineLvl w:val="2"/>
                  </w:pPr>
                  <w:r w:rsidRPr="00FC36D9">
                    <w:rPr>
                      <w:lang w:eastAsia="uk-UA" w:bidi="uk-UA"/>
                    </w:rPr>
                    <w:t>так</w:t>
                  </w:r>
                </w:p>
              </w:tc>
            </w:tr>
            <w:tr w:rsidR="00FC36D9" w:rsidRPr="00FC36D9" w14:paraId="60927D6F"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7C737016" w14:textId="77777777" w:rsidR="00FC36D9" w:rsidRPr="00FC36D9" w:rsidRDefault="00FC36D9" w:rsidP="00FC36D9">
                  <w:pPr>
                    <w:jc w:val="center"/>
                  </w:pPr>
                  <w:r w:rsidRPr="00FC36D9">
                    <w:t>2.16</w:t>
                  </w:r>
                </w:p>
              </w:tc>
              <w:tc>
                <w:tcPr>
                  <w:tcW w:w="2643" w:type="pct"/>
                  <w:tcBorders>
                    <w:top w:val="single" w:sz="4" w:space="0" w:color="auto"/>
                    <w:left w:val="single" w:sz="4" w:space="0" w:color="auto"/>
                    <w:bottom w:val="single" w:sz="4" w:space="0" w:color="auto"/>
                    <w:right w:val="single" w:sz="4" w:space="0" w:color="auto"/>
                  </w:tcBorders>
                  <w:hideMark/>
                </w:tcPr>
                <w:p w14:paraId="739FEE8E" w14:textId="77777777" w:rsidR="00FC36D9" w:rsidRPr="00FC36D9" w:rsidRDefault="00FC36D9" w:rsidP="00FC36D9">
                  <w:r w:rsidRPr="00FC36D9">
                    <w:rPr>
                      <w:lang w:eastAsia="uk-UA" w:bidi="uk-UA"/>
                    </w:rPr>
                    <w:t>Підключення</w:t>
                  </w:r>
                </w:p>
              </w:tc>
              <w:tc>
                <w:tcPr>
                  <w:tcW w:w="1785" w:type="pct"/>
                  <w:tcBorders>
                    <w:top w:val="single" w:sz="4" w:space="0" w:color="auto"/>
                    <w:left w:val="single" w:sz="4" w:space="0" w:color="auto"/>
                    <w:bottom w:val="single" w:sz="4" w:space="0" w:color="auto"/>
                    <w:right w:val="single" w:sz="4" w:space="0" w:color="auto"/>
                  </w:tcBorders>
                  <w:hideMark/>
                </w:tcPr>
                <w:p w14:paraId="598FB372" w14:textId="77777777" w:rsidR="00FC36D9" w:rsidRPr="00FC36D9" w:rsidRDefault="00FC36D9" w:rsidP="00FC36D9">
                  <w:r w:rsidRPr="00FC36D9">
                    <w:rPr>
                      <w:lang w:val="en-US" w:bidi="en-US"/>
                    </w:rPr>
                    <w:t>USB, LAN</w:t>
                  </w:r>
                </w:p>
              </w:tc>
            </w:tr>
            <w:tr w:rsidR="00FC36D9" w:rsidRPr="00FC36D9" w14:paraId="2E7A7186"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6EE2EE74" w14:textId="77777777" w:rsidR="00FC36D9" w:rsidRPr="00FC36D9" w:rsidRDefault="00FC36D9" w:rsidP="00FC36D9">
                  <w:pPr>
                    <w:jc w:val="center"/>
                  </w:pPr>
                  <w:r w:rsidRPr="00FC36D9">
                    <w:t>2.17</w:t>
                  </w:r>
                </w:p>
              </w:tc>
              <w:tc>
                <w:tcPr>
                  <w:tcW w:w="2643" w:type="pct"/>
                  <w:tcBorders>
                    <w:top w:val="single" w:sz="4" w:space="0" w:color="auto"/>
                    <w:left w:val="single" w:sz="4" w:space="0" w:color="auto"/>
                    <w:bottom w:val="single" w:sz="4" w:space="0" w:color="auto"/>
                    <w:right w:val="single" w:sz="4" w:space="0" w:color="auto"/>
                  </w:tcBorders>
                  <w:hideMark/>
                </w:tcPr>
                <w:p w14:paraId="12E2BDE5" w14:textId="77777777" w:rsidR="00FC36D9" w:rsidRPr="00FC36D9" w:rsidRDefault="00FC36D9" w:rsidP="00FC36D9">
                  <w:r w:rsidRPr="00FC36D9">
                    <w:rPr>
                      <w:lang w:eastAsia="uk-UA" w:bidi="uk-UA"/>
                    </w:rPr>
                    <w:t>Підтримка маніпулятора «Миша»</w:t>
                  </w:r>
                </w:p>
              </w:tc>
              <w:tc>
                <w:tcPr>
                  <w:tcW w:w="1785" w:type="pct"/>
                  <w:tcBorders>
                    <w:top w:val="single" w:sz="4" w:space="0" w:color="auto"/>
                    <w:left w:val="single" w:sz="4" w:space="0" w:color="auto"/>
                    <w:bottom w:val="single" w:sz="4" w:space="0" w:color="auto"/>
                    <w:right w:val="single" w:sz="4" w:space="0" w:color="auto"/>
                  </w:tcBorders>
                  <w:hideMark/>
                </w:tcPr>
                <w:p w14:paraId="1F9BC772" w14:textId="77777777" w:rsidR="00FC36D9" w:rsidRPr="00FC36D9" w:rsidRDefault="00FC36D9" w:rsidP="00FC36D9">
                  <w:r w:rsidRPr="00FC36D9">
                    <w:rPr>
                      <w:lang w:val="ru-RU" w:bidi="ru-RU"/>
                    </w:rPr>
                    <w:t>так</w:t>
                  </w:r>
                </w:p>
              </w:tc>
            </w:tr>
            <w:tr w:rsidR="00FC36D9" w:rsidRPr="00FC36D9" w14:paraId="11DD8EFC"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2A61FDB1" w14:textId="77777777" w:rsidR="00FC36D9" w:rsidRPr="00FC36D9" w:rsidRDefault="00FC36D9" w:rsidP="00FC36D9">
                  <w:pPr>
                    <w:jc w:val="center"/>
                  </w:pPr>
                  <w:r w:rsidRPr="00FC36D9">
                    <w:t>2.18</w:t>
                  </w:r>
                </w:p>
              </w:tc>
              <w:tc>
                <w:tcPr>
                  <w:tcW w:w="2643" w:type="pct"/>
                  <w:tcBorders>
                    <w:top w:val="single" w:sz="4" w:space="0" w:color="auto"/>
                    <w:left w:val="single" w:sz="4" w:space="0" w:color="auto"/>
                    <w:bottom w:val="single" w:sz="4" w:space="0" w:color="auto"/>
                    <w:right w:val="single" w:sz="4" w:space="0" w:color="auto"/>
                  </w:tcBorders>
                  <w:hideMark/>
                </w:tcPr>
                <w:p w14:paraId="0C4E4B3E" w14:textId="77777777" w:rsidR="00FC36D9" w:rsidRPr="00FC36D9" w:rsidRDefault="00FC36D9" w:rsidP="00FC36D9">
                  <w:r w:rsidRPr="00FC36D9">
                    <w:rPr>
                      <w:lang w:eastAsia="uk-UA" w:bidi="uk-UA"/>
                    </w:rPr>
                    <w:t>Підтримка принтера</w:t>
                  </w:r>
                </w:p>
              </w:tc>
              <w:tc>
                <w:tcPr>
                  <w:tcW w:w="1785" w:type="pct"/>
                  <w:tcBorders>
                    <w:top w:val="single" w:sz="4" w:space="0" w:color="auto"/>
                    <w:left w:val="single" w:sz="4" w:space="0" w:color="auto"/>
                    <w:bottom w:val="single" w:sz="4" w:space="0" w:color="auto"/>
                    <w:right w:val="single" w:sz="4" w:space="0" w:color="auto"/>
                  </w:tcBorders>
                  <w:hideMark/>
                </w:tcPr>
                <w:p w14:paraId="32A93821" w14:textId="77777777" w:rsidR="00FC36D9" w:rsidRPr="00FC36D9" w:rsidRDefault="00FC36D9" w:rsidP="00FC36D9">
                  <w:r w:rsidRPr="00FC36D9">
                    <w:rPr>
                      <w:lang w:val="ru-RU" w:bidi="ru-RU"/>
                    </w:rPr>
                    <w:t>так</w:t>
                  </w:r>
                </w:p>
              </w:tc>
            </w:tr>
            <w:tr w:rsidR="00FC36D9" w:rsidRPr="00FC36D9" w14:paraId="09371A30"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7BC30F6B" w14:textId="77777777" w:rsidR="00FC36D9" w:rsidRPr="00FC36D9" w:rsidRDefault="00FC36D9" w:rsidP="00FC36D9">
                  <w:pPr>
                    <w:jc w:val="center"/>
                  </w:pPr>
                  <w:r w:rsidRPr="00FC36D9">
                    <w:t>2.19</w:t>
                  </w:r>
                </w:p>
              </w:tc>
              <w:tc>
                <w:tcPr>
                  <w:tcW w:w="2643" w:type="pct"/>
                  <w:tcBorders>
                    <w:top w:val="single" w:sz="4" w:space="0" w:color="auto"/>
                    <w:left w:val="single" w:sz="4" w:space="0" w:color="auto"/>
                    <w:bottom w:val="single" w:sz="4" w:space="0" w:color="auto"/>
                    <w:right w:val="single" w:sz="4" w:space="0" w:color="auto"/>
                  </w:tcBorders>
                  <w:hideMark/>
                </w:tcPr>
                <w:p w14:paraId="05336CB8" w14:textId="77777777" w:rsidR="00FC36D9" w:rsidRPr="00FC36D9" w:rsidRDefault="00FC36D9" w:rsidP="00FC36D9">
                  <w:r w:rsidRPr="00FC36D9">
                    <w:rPr>
                      <w:lang w:eastAsia="uk-UA" w:bidi="uk-UA"/>
                    </w:rPr>
                    <w:t xml:space="preserve">Підтримка протоколу </w:t>
                  </w:r>
                  <w:r w:rsidRPr="00FC36D9">
                    <w:rPr>
                      <w:lang w:val="en-US" w:bidi="en-US"/>
                    </w:rPr>
                    <w:t>ERMES</w:t>
                  </w:r>
                </w:p>
              </w:tc>
              <w:tc>
                <w:tcPr>
                  <w:tcW w:w="1785" w:type="pct"/>
                  <w:tcBorders>
                    <w:top w:val="single" w:sz="4" w:space="0" w:color="auto"/>
                    <w:left w:val="single" w:sz="4" w:space="0" w:color="auto"/>
                    <w:bottom w:val="single" w:sz="4" w:space="0" w:color="auto"/>
                    <w:right w:val="single" w:sz="4" w:space="0" w:color="auto"/>
                  </w:tcBorders>
                  <w:hideMark/>
                </w:tcPr>
                <w:p w14:paraId="20DE713D" w14:textId="77777777" w:rsidR="00FC36D9" w:rsidRPr="00FC36D9" w:rsidRDefault="00FC36D9" w:rsidP="00FC36D9">
                  <w:r w:rsidRPr="00FC36D9">
                    <w:rPr>
                      <w:lang w:val="ru-RU" w:bidi="ru-RU"/>
                    </w:rPr>
                    <w:t>так</w:t>
                  </w:r>
                </w:p>
              </w:tc>
            </w:tr>
            <w:tr w:rsidR="00FC36D9" w:rsidRPr="00FC36D9" w14:paraId="61B54017"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21F468F9" w14:textId="77777777" w:rsidR="00FC36D9" w:rsidRPr="00FC36D9" w:rsidRDefault="00FC36D9" w:rsidP="00FC36D9">
                  <w:pPr>
                    <w:jc w:val="center"/>
                  </w:pPr>
                  <w:r w:rsidRPr="00FC36D9">
                    <w:t>2.20</w:t>
                  </w:r>
                </w:p>
              </w:tc>
              <w:tc>
                <w:tcPr>
                  <w:tcW w:w="2643" w:type="pct"/>
                  <w:tcBorders>
                    <w:top w:val="single" w:sz="4" w:space="0" w:color="auto"/>
                    <w:left w:val="single" w:sz="4" w:space="0" w:color="auto"/>
                    <w:bottom w:val="single" w:sz="4" w:space="0" w:color="auto"/>
                    <w:right w:val="single" w:sz="4" w:space="0" w:color="auto"/>
                  </w:tcBorders>
                  <w:hideMark/>
                </w:tcPr>
                <w:p w14:paraId="386BE183" w14:textId="77777777" w:rsidR="00FC36D9" w:rsidRPr="00FC36D9" w:rsidRDefault="00FC36D9" w:rsidP="00FC36D9">
                  <w:r w:rsidRPr="00FC36D9">
                    <w:rPr>
                      <w:lang w:eastAsia="uk-UA" w:bidi="uk-UA"/>
                    </w:rPr>
                    <w:t>Розміри (</w:t>
                  </w:r>
                  <w:proofErr w:type="spellStart"/>
                  <w:r w:rsidRPr="00FC36D9">
                    <w:rPr>
                      <w:lang w:eastAsia="uk-UA" w:bidi="uk-UA"/>
                    </w:rPr>
                    <w:t>ШхВхГ</w:t>
                  </w:r>
                  <w:proofErr w:type="spellEnd"/>
                  <w:r w:rsidRPr="00FC36D9">
                    <w:rPr>
                      <w:lang w:eastAsia="uk-UA" w:bidi="uk-UA"/>
                    </w:rPr>
                    <w:t>) (мм)</w:t>
                  </w:r>
                </w:p>
              </w:tc>
              <w:tc>
                <w:tcPr>
                  <w:tcW w:w="1785" w:type="pct"/>
                  <w:tcBorders>
                    <w:top w:val="single" w:sz="4" w:space="0" w:color="auto"/>
                    <w:left w:val="single" w:sz="4" w:space="0" w:color="auto"/>
                    <w:bottom w:val="single" w:sz="4" w:space="0" w:color="auto"/>
                    <w:right w:val="single" w:sz="4" w:space="0" w:color="auto"/>
                  </w:tcBorders>
                  <w:hideMark/>
                </w:tcPr>
                <w:p w14:paraId="1DB73C41" w14:textId="77777777" w:rsidR="00FC36D9" w:rsidRPr="00FC36D9" w:rsidRDefault="00FC36D9" w:rsidP="00FC36D9">
                  <w:pPr>
                    <w:pStyle w:val="ac"/>
                    <w:shd w:val="clear" w:color="auto" w:fill="auto"/>
                  </w:pPr>
                  <w:r w:rsidRPr="00FC36D9">
                    <w:rPr>
                      <w:lang w:val="en-US" w:bidi="en-US"/>
                    </w:rPr>
                    <w:t>385x780x416</w:t>
                  </w:r>
                </w:p>
                <w:p w14:paraId="198F3F0A" w14:textId="77777777" w:rsidR="00FC36D9" w:rsidRPr="00FC36D9" w:rsidRDefault="00FC36D9" w:rsidP="00FC36D9">
                  <w:r w:rsidRPr="00FC36D9">
                    <w:rPr>
                      <w:lang w:eastAsia="uk-UA" w:bidi="uk-UA"/>
                    </w:rPr>
                    <w:t>± 10</w:t>
                  </w:r>
                </w:p>
              </w:tc>
            </w:tr>
            <w:tr w:rsidR="00FC36D9" w:rsidRPr="00FC36D9" w14:paraId="025B158F"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01688A53" w14:textId="77777777" w:rsidR="00FC36D9" w:rsidRPr="00FC36D9" w:rsidRDefault="00FC36D9" w:rsidP="00FC36D9">
                  <w:pPr>
                    <w:jc w:val="center"/>
                  </w:pPr>
                  <w:r w:rsidRPr="00FC36D9">
                    <w:t>2.21</w:t>
                  </w:r>
                </w:p>
              </w:tc>
              <w:tc>
                <w:tcPr>
                  <w:tcW w:w="2643" w:type="pct"/>
                  <w:tcBorders>
                    <w:top w:val="single" w:sz="4" w:space="0" w:color="auto"/>
                    <w:left w:val="single" w:sz="4" w:space="0" w:color="auto"/>
                    <w:bottom w:val="single" w:sz="4" w:space="0" w:color="auto"/>
                    <w:right w:val="single" w:sz="4" w:space="0" w:color="auto"/>
                  </w:tcBorders>
                  <w:hideMark/>
                </w:tcPr>
                <w:p w14:paraId="228F4F12" w14:textId="77777777" w:rsidR="00FC36D9" w:rsidRPr="00FC36D9" w:rsidRDefault="00FC36D9" w:rsidP="00FC36D9">
                  <w:r w:rsidRPr="00FC36D9">
                    <w:rPr>
                      <w:lang w:eastAsia="uk-UA" w:bidi="uk-UA"/>
                    </w:rPr>
                    <w:t xml:space="preserve">Потужність, </w:t>
                  </w:r>
                  <w:r w:rsidRPr="00FC36D9">
                    <w:rPr>
                      <w:lang w:val="ru-RU" w:bidi="ru-RU"/>
                    </w:rPr>
                    <w:t>Вт</w:t>
                  </w:r>
                </w:p>
              </w:tc>
              <w:tc>
                <w:tcPr>
                  <w:tcW w:w="1785" w:type="pct"/>
                  <w:tcBorders>
                    <w:top w:val="single" w:sz="4" w:space="0" w:color="auto"/>
                    <w:left w:val="single" w:sz="4" w:space="0" w:color="auto"/>
                    <w:bottom w:val="single" w:sz="4" w:space="0" w:color="auto"/>
                    <w:right w:val="single" w:sz="4" w:space="0" w:color="auto"/>
                  </w:tcBorders>
                  <w:hideMark/>
                </w:tcPr>
                <w:p w14:paraId="6ED932DD" w14:textId="77777777" w:rsidR="00FC36D9" w:rsidRPr="00FC36D9" w:rsidRDefault="00FC36D9" w:rsidP="00FC36D9">
                  <w:r w:rsidRPr="00FC36D9">
                    <w:rPr>
                      <w:lang w:eastAsia="uk-UA" w:bidi="uk-UA"/>
                    </w:rPr>
                    <w:t>&lt;2200</w:t>
                  </w:r>
                </w:p>
              </w:tc>
            </w:tr>
            <w:tr w:rsidR="00FC36D9" w:rsidRPr="00FC36D9" w14:paraId="369319B5"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7B56BCA7" w14:textId="77777777" w:rsidR="00FC36D9" w:rsidRPr="00FC36D9" w:rsidRDefault="00FC36D9" w:rsidP="00FC36D9">
                  <w:pPr>
                    <w:jc w:val="center"/>
                  </w:pPr>
                  <w:r w:rsidRPr="00FC36D9">
                    <w:t>2.22</w:t>
                  </w:r>
                </w:p>
              </w:tc>
              <w:tc>
                <w:tcPr>
                  <w:tcW w:w="2643" w:type="pct"/>
                  <w:tcBorders>
                    <w:top w:val="single" w:sz="4" w:space="0" w:color="auto"/>
                    <w:left w:val="single" w:sz="4" w:space="0" w:color="auto"/>
                    <w:bottom w:val="single" w:sz="4" w:space="0" w:color="auto"/>
                    <w:right w:val="single" w:sz="4" w:space="0" w:color="auto"/>
                  </w:tcBorders>
                  <w:hideMark/>
                </w:tcPr>
                <w:p w14:paraId="49904B3B" w14:textId="77777777" w:rsidR="00FC36D9" w:rsidRPr="00FC36D9" w:rsidRDefault="00FC36D9" w:rsidP="00FC36D9">
                  <w:r w:rsidRPr="00FC36D9">
                    <w:rPr>
                      <w:lang w:eastAsia="uk-UA" w:bidi="uk-UA"/>
                    </w:rPr>
                    <w:t>Вага, кг</w:t>
                  </w:r>
                </w:p>
              </w:tc>
              <w:tc>
                <w:tcPr>
                  <w:tcW w:w="1785" w:type="pct"/>
                  <w:tcBorders>
                    <w:top w:val="single" w:sz="4" w:space="0" w:color="auto"/>
                    <w:left w:val="single" w:sz="4" w:space="0" w:color="auto"/>
                    <w:bottom w:val="single" w:sz="4" w:space="0" w:color="auto"/>
                    <w:right w:val="single" w:sz="4" w:space="0" w:color="auto"/>
                  </w:tcBorders>
                  <w:hideMark/>
                </w:tcPr>
                <w:p w14:paraId="3FA2EAE1" w14:textId="77777777" w:rsidR="00FC36D9" w:rsidRPr="00FC36D9" w:rsidRDefault="00FC36D9" w:rsidP="00FC36D9">
                  <w:r w:rsidRPr="00FC36D9">
                    <w:rPr>
                      <w:lang w:eastAsia="uk-UA" w:bidi="uk-UA"/>
                    </w:rPr>
                    <w:t>&lt;26</w:t>
                  </w:r>
                </w:p>
              </w:tc>
            </w:tr>
            <w:tr w:rsidR="00FC36D9" w:rsidRPr="00FC36D9" w14:paraId="170AE630"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444E0E5E" w14:textId="77777777" w:rsidR="00FC36D9" w:rsidRPr="00FC36D9" w:rsidRDefault="00FC36D9" w:rsidP="00FC36D9">
                  <w:pPr>
                    <w:jc w:val="center"/>
                  </w:pPr>
                  <w:r w:rsidRPr="00FC36D9">
                    <w:t>2.23</w:t>
                  </w:r>
                </w:p>
              </w:tc>
              <w:tc>
                <w:tcPr>
                  <w:tcW w:w="2643" w:type="pct"/>
                  <w:tcBorders>
                    <w:top w:val="single" w:sz="4" w:space="0" w:color="auto"/>
                    <w:left w:val="single" w:sz="4" w:space="0" w:color="auto"/>
                    <w:bottom w:val="single" w:sz="4" w:space="0" w:color="auto"/>
                    <w:right w:val="single" w:sz="4" w:space="0" w:color="auto"/>
                  </w:tcBorders>
                  <w:hideMark/>
                </w:tcPr>
                <w:p w14:paraId="018A0F48" w14:textId="77777777" w:rsidR="00FC36D9" w:rsidRPr="00FC36D9" w:rsidRDefault="00FC36D9" w:rsidP="00FC36D9">
                  <w:r w:rsidRPr="00FC36D9">
                    <w:rPr>
                      <w:lang w:eastAsia="uk-UA" w:bidi="uk-UA"/>
                    </w:rPr>
                    <w:t>Живлення, В/</w:t>
                  </w:r>
                  <w:proofErr w:type="spellStart"/>
                  <w:r w:rsidRPr="00FC36D9">
                    <w:rPr>
                      <w:lang w:eastAsia="uk-UA" w:bidi="uk-UA"/>
                    </w:rPr>
                    <w:t>Гц</w:t>
                  </w:r>
                  <w:proofErr w:type="spellEnd"/>
                </w:p>
              </w:tc>
              <w:tc>
                <w:tcPr>
                  <w:tcW w:w="1785" w:type="pct"/>
                  <w:tcBorders>
                    <w:top w:val="single" w:sz="4" w:space="0" w:color="auto"/>
                    <w:left w:val="single" w:sz="4" w:space="0" w:color="auto"/>
                    <w:bottom w:val="single" w:sz="4" w:space="0" w:color="auto"/>
                    <w:right w:val="single" w:sz="4" w:space="0" w:color="auto"/>
                  </w:tcBorders>
                  <w:hideMark/>
                </w:tcPr>
                <w:p w14:paraId="2878FC8C" w14:textId="77777777" w:rsidR="00FC36D9" w:rsidRPr="00FC36D9" w:rsidRDefault="00FC36D9" w:rsidP="00FC36D9">
                  <w:r w:rsidRPr="00FC36D9">
                    <w:rPr>
                      <w:lang w:eastAsia="uk-UA" w:bidi="uk-UA"/>
                    </w:rPr>
                    <w:t>230 (+/-10%)/50</w:t>
                  </w:r>
                </w:p>
              </w:tc>
            </w:tr>
            <w:tr w:rsidR="00FC36D9" w:rsidRPr="00FC36D9" w14:paraId="45DB01EC"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182D8B1E" w14:textId="77777777" w:rsidR="00FC36D9" w:rsidRPr="00FC36D9" w:rsidRDefault="00FC36D9" w:rsidP="00FC36D9">
                  <w:pPr>
                    <w:jc w:val="center"/>
                    <w:rPr>
                      <w:b/>
                    </w:rPr>
                  </w:pPr>
                  <w:r w:rsidRPr="00FC36D9">
                    <w:rPr>
                      <w:b/>
                    </w:rPr>
                    <w:t>3</w:t>
                  </w:r>
                </w:p>
              </w:tc>
              <w:tc>
                <w:tcPr>
                  <w:tcW w:w="2643" w:type="pct"/>
                  <w:tcBorders>
                    <w:top w:val="single" w:sz="4" w:space="0" w:color="auto"/>
                    <w:left w:val="single" w:sz="4" w:space="0" w:color="auto"/>
                    <w:bottom w:val="single" w:sz="4" w:space="0" w:color="auto"/>
                    <w:right w:val="single" w:sz="4" w:space="0" w:color="auto"/>
                  </w:tcBorders>
                  <w:hideMark/>
                </w:tcPr>
                <w:p w14:paraId="263EC2E9" w14:textId="77777777" w:rsidR="00FC36D9" w:rsidRPr="00FC36D9" w:rsidRDefault="00FC36D9" w:rsidP="00FC36D9">
                  <w:pPr>
                    <w:keepNext/>
                    <w:jc w:val="both"/>
                    <w:outlineLvl w:val="5"/>
                    <w:rPr>
                      <w:b/>
                      <w:bCs/>
                    </w:rPr>
                  </w:pPr>
                  <w:r w:rsidRPr="00FC36D9">
                    <w:rPr>
                      <w:b/>
                      <w:bCs/>
                    </w:rPr>
                    <w:t>Документи</w:t>
                  </w:r>
                </w:p>
              </w:tc>
              <w:tc>
                <w:tcPr>
                  <w:tcW w:w="1785" w:type="pct"/>
                  <w:tcBorders>
                    <w:top w:val="single" w:sz="4" w:space="0" w:color="auto"/>
                    <w:left w:val="single" w:sz="4" w:space="0" w:color="auto"/>
                    <w:bottom w:val="single" w:sz="4" w:space="0" w:color="auto"/>
                    <w:right w:val="single" w:sz="4" w:space="0" w:color="auto"/>
                  </w:tcBorders>
                </w:tcPr>
                <w:p w14:paraId="50C82349" w14:textId="77777777" w:rsidR="00FC36D9" w:rsidRPr="00FC36D9" w:rsidRDefault="00FC36D9" w:rsidP="00FC36D9">
                  <w:pPr>
                    <w:keepNext/>
                    <w:jc w:val="both"/>
                    <w:outlineLvl w:val="4"/>
                  </w:pPr>
                </w:p>
              </w:tc>
            </w:tr>
            <w:tr w:rsidR="00FC36D9" w:rsidRPr="00FC36D9" w14:paraId="706E3E6F"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7DE59A6A" w14:textId="77777777" w:rsidR="00FC36D9" w:rsidRPr="00FC36D9" w:rsidRDefault="00FC36D9" w:rsidP="00FC36D9">
                  <w:pPr>
                    <w:jc w:val="center"/>
                  </w:pPr>
                  <w:r w:rsidRPr="00FC36D9">
                    <w:t>3.1</w:t>
                  </w:r>
                </w:p>
              </w:tc>
              <w:tc>
                <w:tcPr>
                  <w:tcW w:w="2643" w:type="pct"/>
                  <w:tcBorders>
                    <w:top w:val="single" w:sz="4" w:space="0" w:color="auto"/>
                    <w:left w:val="single" w:sz="4" w:space="0" w:color="auto"/>
                    <w:bottom w:val="single" w:sz="4" w:space="0" w:color="auto"/>
                    <w:right w:val="single" w:sz="4" w:space="0" w:color="auto"/>
                  </w:tcBorders>
                  <w:vAlign w:val="center"/>
                  <w:hideMark/>
                </w:tcPr>
                <w:p w14:paraId="6C61D2FC" w14:textId="77777777" w:rsidR="00FC36D9" w:rsidRPr="00FC36D9" w:rsidRDefault="00FC36D9" w:rsidP="00FC36D9">
                  <w:pPr>
                    <w:autoSpaceDE w:val="0"/>
                    <w:autoSpaceDN w:val="0"/>
                    <w:adjustRightInd w:val="0"/>
                    <w:ind w:right="19"/>
                    <w:jc w:val="both"/>
                    <w:rPr>
                      <w:lang w:eastAsia="ar-SA"/>
                    </w:rPr>
                  </w:pPr>
                  <w:r w:rsidRPr="00FC36D9">
                    <w:rPr>
                      <w:lang w:eastAsia="uk-UA" w:bidi="uk-UA"/>
                    </w:rPr>
                    <w:t>Інструкція з експлуатації українською мовою</w:t>
                  </w:r>
                </w:p>
              </w:tc>
              <w:tc>
                <w:tcPr>
                  <w:tcW w:w="1785" w:type="pct"/>
                  <w:tcBorders>
                    <w:top w:val="single" w:sz="4" w:space="0" w:color="auto"/>
                    <w:left w:val="single" w:sz="4" w:space="0" w:color="auto"/>
                    <w:bottom w:val="single" w:sz="4" w:space="0" w:color="auto"/>
                    <w:right w:val="single" w:sz="4" w:space="0" w:color="auto"/>
                  </w:tcBorders>
                  <w:vAlign w:val="bottom"/>
                  <w:hideMark/>
                </w:tcPr>
                <w:p w14:paraId="7FE7FEC3" w14:textId="77777777" w:rsidR="00FC36D9" w:rsidRPr="00FC36D9" w:rsidRDefault="00FC36D9" w:rsidP="00FC36D9">
                  <w:pPr>
                    <w:jc w:val="both"/>
                    <w:rPr>
                      <w:lang w:eastAsia="ru-RU"/>
                    </w:rPr>
                  </w:pPr>
                  <w:r w:rsidRPr="00FC36D9">
                    <w:rPr>
                      <w:lang w:eastAsia="uk-UA" w:bidi="uk-UA"/>
                    </w:rPr>
                    <w:t>Наявність, надати у складі тендерної пропозиції.</w:t>
                  </w:r>
                </w:p>
              </w:tc>
            </w:tr>
            <w:tr w:rsidR="00FC36D9" w:rsidRPr="00FC36D9" w14:paraId="2B43F70D" w14:textId="77777777" w:rsidTr="00FC36D9">
              <w:trPr>
                <w:trHeight w:val="546"/>
              </w:trPr>
              <w:tc>
                <w:tcPr>
                  <w:tcW w:w="572" w:type="pct"/>
                  <w:tcBorders>
                    <w:top w:val="single" w:sz="4" w:space="0" w:color="auto"/>
                    <w:left w:val="single" w:sz="4" w:space="0" w:color="auto"/>
                    <w:bottom w:val="single" w:sz="4" w:space="0" w:color="auto"/>
                    <w:right w:val="single" w:sz="4" w:space="0" w:color="auto"/>
                  </w:tcBorders>
                  <w:hideMark/>
                </w:tcPr>
                <w:p w14:paraId="505E218F" w14:textId="77777777" w:rsidR="00FC36D9" w:rsidRPr="00FC36D9" w:rsidRDefault="00FC36D9" w:rsidP="00FC36D9">
                  <w:pPr>
                    <w:jc w:val="center"/>
                    <w:rPr>
                      <w:b/>
                    </w:rPr>
                  </w:pPr>
                  <w:r w:rsidRPr="00FC36D9">
                    <w:rPr>
                      <w:b/>
                    </w:rPr>
                    <w:t>4</w:t>
                  </w:r>
                </w:p>
              </w:tc>
              <w:tc>
                <w:tcPr>
                  <w:tcW w:w="2643" w:type="pct"/>
                  <w:tcBorders>
                    <w:top w:val="single" w:sz="4" w:space="0" w:color="auto"/>
                    <w:left w:val="single" w:sz="4" w:space="0" w:color="auto"/>
                    <w:bottom w:val="single" w:sz="4" w:space="0" w:color="auto"/>
                    <w:right w:val="single" w:sz="4" w:space="0" w:color="auto"/>
                  </w:tcBorders>
                  <w:hideMark/>
                </w:tcPr>
                <w:p w14:paraId="463A57D2" w14:textId="77777777" w:rsidR="00FC36D9" w:rsidRPr="00FC36D9" w:rsidRDefault="00FC36D9" w:rsidP="00FC36D9">
                  <w:pPr>
                    <w:rPr>
                      <w:b/>
                    </w:rPr>
                  </w:pPr>
                  <w:r w:rsidRPr="00FC36D9">
                    <w:rPr>
                      <w:b/>
                    </w:rPr>
                    <w:t xml:space="preserve">Гарантійні зобов’язання. </w:t>
                  </w:r>
                </w:p>
              </w:tc>
              <w:tc>
                <w:tcPr>
                  <w:tcW w:w="1785" w:type="pct"/>
                  <w:tcBorders>
                    <w:top w:val="single" w:sz="4" w:space="0" w:color="auto"/>
                    <w:left w:val="single" w:sz="4" w:space="0" w:color="auto"/>
                    <w:bottom w:val="single" w:sz="4" w:space="0" w:color="auto"/>
                    <w:right w:val="single" w:sz="4" w:space="0" w:color="auto"/>
                  </w:tcBorders>
                </w:tcPr>
                <w:p w14:paraId="4747EA35" w14:textId="77777777" w:rsidR="00FC36D9" w:rsidRPr="00FC36D9" w:rsidRDefault="00FC36D9" w:rsidP="00FC36D9">
                  <w:pPr>
                    <w:jc w:val="both"/>
                  </w:pPr>
                </w:p>
              </w:tc>
            </w:tr>
            <w:tr w:rsidR="00FC36D9" w:rsidRPr="00FC36D9" w14:paraId="4F20781C"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69696D56" w14:textId="77777777" w:rsidR="00FC36D9" w:rsidRPr="00FC36D9" w:rsidRDefault="00FC36D9" w:rsidP="00FC36D9">
                  <w:pPr>
                    <w:jc w:val="center"/>
                  </w:pPr>
                  <w:r w:rsidRPr="00FC36D9">
                    <w:t>4.1</w:t>
                  </w:r>
                </w:p>
              </w:tc>
              <w:tc>
                <w:tcPr>
                  <w:tcW w:w="2643" w:type="pct"/>
                  <w:tcBorders>
                    <w:top w:val="single" w:sz="4" w:space="0" w:color="auto"/>
                    <w:left w:val="single" w:sz="4" w:space="0" w:color="auto"/>
                    <w:bottom w:val="single" w:sz="4" w:space="0" w:color="auto"/>
                    <w:right w:val="single" w:sz="4" w:space="0" w:color="auto"/>
                  </w:tcBorders>
                  <w:hideMark/>
                </w:tcPr>
                <w:p w14:paraId="0C945E40" w14:textId="77777777" w:rsidR="00FC36D9" w:rsidRPr="00FC36D9" w:rsidRDefault="00FC36D9" w:rsidP="00FC36D9">
                  <w:r w:rsidRPr="00FC36D9">
                    <w:rPr>
                      <w:lang w:eastAsia="uk-UA" w:bidi="uk-UA"/>
                    </w:rPr>
                    <w:t>Пусконалагоджувальні роботи</w:t>
                  </w:r>
                </w:p>
              </w:tc>
              <w:tc>
                <w:tcPr>
                  <w:tcW w:w="1785" w:type="pct"/>
                  <w:tcBorders>
                    <w:top w:val="single" w:sz="4" w:space="0" w:color="auto"/>
                    <w:left w:val="single" w:sz="4" w:space="0" w:color="auto"/>
                    <w:bottom w:val="single" w:sz="4" w:space="0" w:color="auto"/>
                    <w:right w:val="single" w:sz="4" w:space="0" w:color="auto"/>
                  </w:tcBorders>
                  <w:hideMark/>
                </w:tcPr>
                <w:p w14:paraId="32F08735" w14:textId="77777777" w:rsidR="00FC36D9" w:rsidRPr="00FC36D9" w:rsidRDefault="00FC36D9" w:rsidP="00FC36D9">
                  <w:pPr>
                    <w:jc w:val="both"/>
                  </w:pPr>
                  <w:r w:rsidRPr="00FC36D9">
                    <w:rPr>
                      <w:lang w:eastAsia="uk-UA" w:bidi="uk-UA"/>
                    </w:rPr>
                    <w:t>Надати гарантійний лист від учасника.</w:t>
                  </w:r>
                </w:p>
              </w:tc>
            </w:tr>
            <w:tr w:rsidR="00FC36D9" w:rsidRPr="00FC36D9" w14:paraId="57D17798" w14:textId="77777777" w:rsidTr="00FC36D9">
              <w:trPr>
                <w:trHeight w:val="170"/>
              </w:trPr>
              <w:tc>
                <w:tcPr>
                  <w:tcW w:w="572" w:type="pct"/>
                  <w:tcBorders>
                    <w:top w:val="single" w:sz="4" w:space="0" w:color="auto"/>
                    <w:left w:val="single" w:sz="4" w:space="0" w:color="auto"/>
                    <w:bottom w:val="single" w:sz="4" w:space="0" w:color="auto"/>
                    <w:right w:val="single" w:sz="4" w:space="0" w:color="auto"/>
                  </w:tcBorders>
                  <w:hideMark/>
                </w:tcPr>
                <w:p w14:paraId="2BACBC10" w14:textId="77777777" w:rsidR="00FC36D9" w:rsidRPr="00FC36D9" w:rsidRDefault="00FC36D9" w:rsidP="00FC36D9">
                  <w:pPr>
                    <w:jc w:val="center"/>
                    <w:rPr>
                      <w:lang w:eastAsia="ru-RU"/>
                    </w:rPr>
                  </w:pPr>
                  <w:r w:rsidRPr="00FC36D9">
                    <w:t>4.2</w:t>
                  </w:r>
                </w:p>
              </w:tc>
              <w:tc>
                <w:tcPr>
                  <w:tcW w:w="2643" w:type="pct"/>
                  <w:tcBorders>
                    <w:top w:val="single" w:sz="4" w:space="0" w:color="auto"/>
                    <w:left w:val="single" w:sz="4" w:space="0" w:color="auto"/>
                    <w:bottom w:val="single" w:sz="4" w:space="0" w:color="auto"/>
                    <w:right w:val="single" w:sz="4" w:space="0" w:color="auto"/>
                  </w:tcBorders>
                  <w:hideMark/>
                </w:tcPr>
                <w:p w14:paraId="1CB78F40" w14:textId="77777777" w:rsidR="00FC36D9" w:rsidRPr="00FC36D9" w:rsidRDefault="00FC36D9" w:rsidP="00FC36D9">
                  <w:r w:rsidRPr="00FC36D9">
                    <w:rPr>
                      <w:lang w:eastAsia="uk-UA" w:bidi="uk-UA"/>
                    </w:rPr>
                    <w:t>Гарантійний термін на систему, включаючи все додаткове устаткування.</w:t>
                  </w:r>
                </w:p>
              </w:tc>
              <w:tc>
                <w:tcPr>
                  <w:tcW w:w="1785" w:type="pct"/>
                  <w:tcBorders>
                    <w:top w:val="single" w:sz="4" w:space="0" w:color="auto"/>
                    <w:left w:val="single" w:sz="4" w:space="0" w:color="auto"/>
                    <w:bottom w:val="single" w:sz="4" w:space="0" w:color="auto"/>
                    <w:right w:val="single" w:sz="4" w:space="0" w:color="auto"/>
                  </w:tcBorders>
                  <w:hideMark/>
                </w:tcPr>
                <w:p w14:paraId="48FF5122" w14:textId="77777777" w:rsidR="00FC36D9" w:rsidRPr="00FC36D9" w:rsidRDefault="00FC36D9" w:rsidP="00FC36D9">
                  <w:pPr>
                    <w:jc w:val="both"/>
                  </w:pPr>
                  <w:r w:rsidRPr="00FC36D9">
                    <w:rPr>
                      <w:lang w:eastAsia="uk-UA" w:bidi="uk-UA"/>
                    </w:rPr>
                    <w:t>Не</w:t>
                  </w:r>
                  <w:r w:rsidRPr="00FC36D9">
                    <w:t xml:space="preserve"> </w:t>
                  </w:r>
                  <w:r w:rsidRPr="00FC36D9">
                    <w:rPr>
                      <w:lang w:eastAsia="uk-UA" w:bidi="uk-UA"/>
                    </w:rPr>
                    <w:t>менше</w:t>
                  </w:r>
                  <w:r w:rsidRPr="00FC36D9">
                    <w:t xml:space="preserve"> </w:t>
                  </w:r>
                  <w:r w:rsidRPr="00FC36D9">
                    <w:rPr>
                      <w:lang w:eastAsia="uk-UA" w:bidi="uk-UA"/>
                    </w:rPr>
                    <w:t>12</w:t>
                  </w:r>
                  <w:r w:rsidRPr="00FC36D9">
                    <w:t xml:space="preserve"> </w:t>
                  </w:r>
                  <w:r w:rsidRPr="00FC36D9">
                    <w:rPr>
                      <w:lang w:eastAsia="uk-UA" w:bidi="uk-UA"/>
                    </w:rPr>
                    <w:t>місяців з дати введення</w:t>
                  </w:r>
                  <w:r w:rsidRPr="00FC36D9">
                    <w:t xml:space="preserve"> </w:t>
                  </w:r>
                  <w:r w:rsidRPr="00FC36D9">
                    <w:rPr>
                      <w:lang w:eastAsia="uk-UA" w:bidi="uk-UA"/>
                    </w:rPr>
                    <w:t>в</w:t>
                  </w:r>
                  <w:r w:rsidRPr="00FC36D9">
                    <w:t xml:space="preserve"> </w:t>
                  </w:r>
                  <w:r w:rsidRPr="00FC36D9">
                    <w:rPr>
                      <w:lang w:eastAsia="uk-UA" w:bidi="uk-UA"/>
                    </w:rPr>
                    <w:t>експлуатацію (надати гарантійний лист від учасника).</w:t>
                  </w:r>
                </w:p>
              </w:tc>
            </w:tr>
          </w:tbl>
          <w:p w14:paraId="19E5E4C1" w14:textId="77777777" w:rsidR="00FC36D9" w:rsidRPr="00FC36D9" w:rsidRDefault="00FC36D9" w:rsidP="00FC36D9">
            <w:pPr>
              <w:jc w:val="both"/>
              <w:rPr>
                <w:bCs/>
                <w:i/>
                <w:iCs/>
                <w:noProof/>
                <w:sz w:val="24"/>
                <w:szCs w:val="24"/>
                <w:lang w:eastAsia="ru-RU"/>
              </w:rPr>
            </w:pPr>
            <w:r w:rsidRPr="00FC36D9">
              <w:rPr>
                <w:bCs/>
                <w:i/>
                <w:iCs/>
                <w:noProof/>
                <w:sz w:val="24"/>
                <w:szCs w:val="24"/>
              </w:rPr>
              <w:t>*Учасник надає заповнену таблицю медико-технічних вимог у складі тендерної прпоозиції.</w:t>
            </w:r>
          </w:p>
          <w:p w14:paraId="50DE62F8" w14:textId="77777777" w:rsidR="00FC36D9" w:rsidRPr="00FC36D9" w:rsidRDefault="00FC36D9" w:rsidP="00FC36D9">
            <w:pPr>
              <w:jc w:val="center"/>
              <w:rPr>
                <w:sz w:val="24"/>
                <w:szCs w:val="24"/>
              </w:rPr>
            </w:pPr>
            <w:r w:rsidRPr="00FC36D9">
              <w:rPr>
                <w:b/>
                <w:noProof/>
                <w:sz w:val="24"/>
                <w:szCs w:val="24"/>
              </w:rPr>
              <w:t>2. Загальні вимоги:</w:t>
            </w:r>
          </w:p>
          <w:p w14:paraId="7E879769" w14:textId="77777777" w:rsidR="00FC36D9" w:rsidRPr="00FC36D9" w:rsidRDefault="00FC36D9" w:rsidP="00FC36D9">
            <w:pPr>
              <w:pStyle w:val="a6"/>
              <w:tabs>
                <w:tab w:val="left" w:pos="0"/>
              </w:tabs>
              <w:kinsoku w:val="0"/>
              <w:overflowPunct w:val="0"/>
              <w:autoSpaceDE w:val="0"/>
              <w:autoSpaceDN w:val="0"/>
              <w:adjustRightInd w:val="0"/>
              <w:ind w:left="0"/>
              <w:contextualSpacing/>
              <w:jc w:val="both"/>
              <w:rPr>
                <w:noProof/>
                <w:sz w:val="24"/>
                <w:szCs w:val="24"/>
              </w:rPr>
            </w:pPr>
            <w:r w:rsidRPr="00FC36D9">
              <w:rPr>
                <w:noProof/>
                <w:sz w:val="24"/>
                <w:szCs w:val="24"/>
              </w:rPr>
              <w:t>1. Товар, що пропонується повинен бути новим, таким, що не був у використанні. На підтвердження Учасник повинен надати лист у довільний формі в якому зазначити, що запропонований Товар є новим і таким, що не був у використанні.</w:t>
            </w:r>
          </w:p>
          <w:p w14:paraId="32C896C0" w14:textId="77777777" w:rsidR="00FC36D9" w:rsidRPr="00FC36D9" w:rsidRDefault="00FC36D9" w:rsidP="00FC36D9">
            <w:pPr>
              <w:pStyle w:val="a6"/>
              <w:tabs>
                <w:tab w:val="left" w:pos="0"/>
              </w:tabs>
              <w:kinsoku w:val="0"/>
              <w:overflowPunct w:val="0"/>
              <w:autoSpaceDE w:val="0"/>
              <w:autoSpaceDN w:val="0"/>
              <w:adjustRightInd w:val="0"/>
              <w:ind w:left="0"/>
              <w:contextualSpacing/>
              <w:jc w:val="both"/>
              <w:rPr>
                <w:noProof/>
                <w:sz w:val="24"/>
                <w:szCs w:val="24"/>
              </w:rPr>
            </w:pPr>
            <w:r w:rsidRPr="00FC36D9">
              <w:rPr>
                <w:noProof/>
                <w:sz w:val="24"/>
                <w:szCs w:val="24"/>
              </w:rPr>
              <w:t xml:space="preserve">2. Вантажно-розвантажувальні роботи та доставка товару до замовника повинні здійснюватися постачальником за власні кошти. </w:t>
            </w:r>
          </w:p>
          <w:p w14:paraId="7F11EB7A" w14:textId="0346A781" w:rsidR="00773FC0" w:rsidRPr="00F1318D" w:rsidRDefault="00FC36D9" w:rsidP="00FC36D9">
            <w:pPr>
              <w:jc w:val="both"/>
              <w:rPr>
                <w:sz w:val="24"/>
                <w:szCs w:val="24"/>
              </w:rPr>
            </w:pPr>
            <w:r w:rsidRPr="00FC36D9">
              <w:rPr>
                <w:b/>
                <w:i/>
                <w:sz w:val="24"/>
                <w:szCs w:val="24"/>
              </w:rPr>
              <w:t>У разі, якщо даний Додаток містить посилання на конкретну марку, фірму, патент, конструкцію або тип товару, то вважається, що Інформація про необхідні технічні, якісні та кількісні характеристики предмета закупівлі містить(ять) вираз «або еквівалент».</w:t>
            </w:r>
          </w:p>
        </w:tc>
      </w:tr>
      <w:tr w:rsidR="00707B89" w:rsidRPr="00F1318D" w14:paraId="41A2CC3E" w14:textId="77777777" w:rsidTr="00FC36D9">
        <w:tc>
          <w:tcPr>
            <w:tcW w:w="2972" w:type="dxa"/>
          </w:tcPr>
          <w:p w14:paraId="6BD5DC4C" w14:textId="5AD09800" w:rsidR="00983DBB" w:rsidRPr="00F1318D" w:rsidRDefault="00983DBB" w:rsidP="0021543A">
            <w:pPr>
              <w:jc w:val="both"/>
              <w:rPr>
                <w:sz w:val="24"/>
                <w:szCs w:val="24"/>
              </w:rPr>
            </w:pPr>
            <w:r w:rsidRPr="00F1318D">
              <w:rPr>
                <w:rStyle w:val="rvts0"/>
                <w:rFonts w:eastAsiaTheme="majorEastAsia"/>
                <w:sz w:val="24"/>
                <w:szCs w:val="24"/>
              </w:rPr>
              <w:t>Обґрунтування розміру бюджетного призначення, очікуваної вартості предмета закупівлі</w:t>
            </w:r>
          </w:p>
        </w:tc>
        <w:tc>
          <w:tcPr>
            <w:tcW w:w="7229" w:type="dxa"/>
          </w:tcPr>
          <w:p w14:paraId="68489377" w14:textId="4F587437" w:rsidR="00983DBB" w:rsidRPr="00F1318D" w:rsidRDefault="007D5755" w:rsidP="0021543A">
            <w:pPr>
              <w:jc w:val="both"/>
              <w:rPr>
                <w:sz w:val="24"/>
                <w:szCs w:val="24"/>
              </w:rPr>
            </w:pPr>
            <w:r w:rsidRPr="00F1318D">
              <w:rPr>
                <w:sz w:val="24"/>
                <w:szCs w:val="24"/>
              </w:rPr>
              <w:t xml:space="preserve">Очікувана вартість закупівлі складає </w:t>
            </w:r>
            <w:r w:rsidR="00FC36D9">
              <w:rPr>
                <w:sz w:val="24"/>
                <w:szCs w:val="24"/>
              </w:rPr>
              <w:t>400 000</w:t>
            </w:r>
            <w:r w:rsidR="00773FC0" w:rsidRPr="00F1318D">
              <w:rPr>
                <w:sz w:val="24"/>
                <w:szCs w:val="24"/>
              </w:rPr>
              <w:t>,00</w:t>
            </w:r>
            <w:r w:rsidR="00773FC0" w:rsidRPr="00F1318D">
              <w:rPr>
                <w:rStyle w:val="a3"/>
                <w:rFonts w:eastAsiaTheme="majorEastAsia"/>
              </w:rPr>
              <w:t xml:space="preserve"> </w:t>
            </w:r>
            <w:r w:rsidRPr="00F1318D">
              <w:rPr>
                <w:sz w:val="24"/>
                <w:szCs w:val="24"/>
              </w:rPr>
              <w:t>грн.</w:t>
            </w:r>
          </w:p>
          <w:p w14:paraId="06713FA2" w14:textId="5F840DCB" w:rsidR="009F0783" w:rsidRPr="00F1318D" w:rsidRDefault="007D5755" w:rsidP="00707B89">
            <w:pPr>
              <w:pStyle w:val="Default"/>
              <w:jc w:val="both"/>
              <w:rPr>
                <w:i/>
                <w:color w:val="auto"/>
              </w:rPr>
            </w:pPr>
            <w:r w:rsidRPr="00F1318D">
              <w:rPr>
                <w:color w:val="auto"/>
              </w:rPr>
              <w:t xml:space="preserve">Замовником здійснено розрахунок очікуваної вартості </w:t>
            </w:r>
            <w:r w:rsidR="00025417" w:rsidRPr="00F1318D">
              <w:rPr>
                <w:color w:val="auto"/>
              </w:rPr>
              <w:t>предмету закупівлі</w:t>
            </w:r>
            <w:r w:rsidRPr="00F1318D">
              <w:rPr>
                <w:color w:val="auto"/>
              </w:rPr>
              <w:t xml:space="preserve"> </w:t>
            </w:r>
            <w:r w:rsidR="00773FC0" w:rsidRPr="00F1318D">
              <w:rPr>
                <w:color w:val="auto"/>
              </w:rPr>
              <w:t xml:space="preserve">згідно п.1 Розділу ІІІ </w:t>
            </w:r>
            <w:r w:rsidR="00025417" w:rsidRPr="00F1318D">
              <w:rPr>
                <w:color w:val="auto"/>
              </w:rPr>
              <w:t>П</w:t>
            </w:r>
            <w:r w:rsidRPr="00F1318D">
              <w:rPr>
                <w:color w:val="auto"/>
              </w:rPr>
              <w:t>римірної методики визначення очікуваної вартості предмета закупівлі, затверджен</w:t>
            </w:r>
            <w:r w:rsidR="00025417" w:rsidRPr="00F1318D">
              <w:rPr>
                <w:color w:val="auto"/>
              </w:rPr>
              <w:t>ої</w:t>
            </w:r>
            <w:r w:rsidRPr="00F1318D">
              <w:rPr>
                <w:color w:val="auto"/>
              </w:rPr>
              <w:t xml:space="preserve"> наказом Міністерства розвитку економіки, торгівлі та сільського господарства України </w:t>
            </w:r>
            <w:r w:rsidR="00025417" w:rsidRPr="00F1318D">
              <w:rPr>
                <w:color w:val="auto"/>
              </w:rPr>
              <w:t xml:space="preserve">від </w:t>
            </w:r>
            <w:r w:rsidRPr="00F1318D">
              <w:rPr>
                <w:color w:val="auto"/>
              </w:rPr>
              <w:t>18.02.2020 № 275</w:t>
            </w:r>
            <w:r w:rsidR="00025417" w:rsidRPr="00F1318D">
              <w:rPr>
                <w:color w:val="auto"/>
              </w:rPr>
              <w:t xml:space="preserve">, </w:t>
            </w:r>
            <w:r w:rsidR="00773FC0" w:rsidRPr="00F1318D">
              <w:rPr>
                <w:rStyle w:val="rvts0"/>
                <w:rFonts w:eastAsiaTheme="majorEastAsia"/>
                <w:color w:val="auto"/>
              </w:rPr>
              <w:t xml:space="preserve">методом порівняння ринкових цін. Зокрема, </w:t>
            </w:r>
            <w:r w:rsidR="00FC36D9">
              <w:rPr>
                <w:rStyle w:val="rvts0"/>
                <w:rFonts w:eastAsiaTheme="majorEastAsia"/>
              </w:rPr>
              <w:t>було отримано 4</w:t>
            </w:r>
            <w:r w:rsidR="00FC36D9">
              <w:rPr>
                <w:rStyle w:val="rvts0"/>
                <w:rFonts w:eastAsiaTheme="majorEastAsia"/>
              </w:rPr>
              <w:t xml:space="preserve"> цінов</w:t>
            </w:r>
            <w:r w:rsidR="00FC36D9">
              <w:rPr>
                <w:rStyle w:val="rvts0"/>
                <w:rFonts w:eastAsiaTheme="majorEastAsia"/>
              </w:rPr>
              <w:t>і</w:t>
            </w:r>
            <w:r w:rsidR="00FC36D9">
              <w:rPr>
                <w:rStyle w:val="rvts0"/>
                <w:rFonts w:eastAsiaTheme="majorEastAsia"/>
              </w:rPr>
              <w:t xml:space="preserve"> пропозиці</w:t>
            </w:r>
            <w:r w:rsidR="00FC36D9">
              <w:rPr>
                <w:rStyle w:val="rvts0"/>
                <w:rFonts w:eastAsiaTheme="majorEastAsia"/>
              </w:rPr>
              <w:t>ї</w:t>
            </w:r>
            <w:r w:rsidR="00FC36D9">
              <w:rPr>
                <w:rStyle w:val="rvts0"/>
                <w:rFonts w:eastAsiaTheme="majorEastAsia"/>
              </w:rPr>
              <w:t xml:space="preserve"> (електронною поштою) </w:t>
            </w:r>
            <w:r w:rsidR="00FC36D9">
              <w:rPr>
                <w:rStyle w:val="rvts0"/>
                <w:rFonts w:eastAsiaTheme="majorEastAsia"/>
              </w:rPr>
              <w:t>від потенційних постачальників обладнання.</w:t>
            </w:r>
          </w:p>
        </w:tc>
      </w:tr>
    </w:tbl>
    <w:p w14:paraId="75F8AEFF" w14:textId="4AFDA041" w:rsidR="00983DBB" w:rsidRPr="00F1318D" w:rsidRDefault="00983DBB" w:rsidP="0021543A">
      <w:pPr>
        <w:jc w:val="both"/>
        <w:rPr>
          <w:sz w:val="24"/>
          <w:szCs w:val="24"/>
        </w:rPr>
      </w:pPr>
    </w:p>
    <w:p w14:paraId="7EF9CC5B" w14:textId="132F44C8" w:rsidR="00BC75E6" w:rsidRPr="00F1318D" w:rsidRDefault="00BC75E6" w:rsidP="0021543A">
      <w:pPr>
        <w:jc w:val="both"/>
        <w:rPr>
          <w:sz w:val="24"/>
          <w:szCs w:val="24"/>
        </w:rPr>
      </w:pPr>
    </w:p>
    <w:sectPr w:rsidR="00BC75E6" w:rsidRPr="00F1318D" w:rsidSect="000A3EA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A25528"/>
    <w:lvl w:ilvl="0">
      <w:numFmt w:val="bullet"/>
      <w:lvlText w:val="*"/>
      <w:lvlJc w:val="left"/>
      <w:pPr>
        <w:ind w:left="0" w:firstLine="0"/>
      </w:pPr>
    </w:lvl>
  </w:abstractNum>
  <w:abstractNum w:abstractNumId="1" w15:restartNumberingAfterBreak="0">
    <w:nsid w:val="5F144F4B"/>
    <w:multiLevelType w:val="multilevel"/>
    <w:tmpl w:val="88E8D7EC"/>
    <w:styleLink w:val="WWNum19"/>
    <w:lvl w:ilvl="0">
      <w:numFmt w:val="bullet"/>
      <w:lvlText w:val="-"/>
      <w:lvlJc w:val="left"/>
      <w:pPr>
        <w:ind w:left="0" w:firstLine="709"/>
      </w:pPr>
      <w:rPr>
        <w:rFonts w:ascii="Times New Roman" w:eastAsia="Calibri"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num w:numId="1" w16cid:durableId="231892297">
    <w:abstractNumId w:val="0"/>
    <w:lvlOverride w:ilvl="0">
      <w:lvl w:ilvl="0">
        <w:numFmt w:val="decimal"/>
        <w:lvlText w:val=""/>
        <w:legacy w:legacy="1" w:legacySpace="0" w:legacyIndent="0"/>
        <w:lvlJc w:val="left"/>
        <w:pPr>
          <w:ind w:left="0" w:firstLine="0"/>
        </w:pPr>
        <w:rPr>
          <w:rFonts w:ascii="Symbol" w:hAnsi="Symbol" w:hint="default"/>
        </w:rPr>
      </w:lvl>
    </w:lvlOverride>
  </w:num>
  <w:num w:numId="2" w16cid:durableId="831681249">
    <w:abstractNumId w:val="1"/>
  </w:num>
  <w:num w:numId="3" w16cid:durableId="1395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3A"/>
    <w:rsid w:val="00005166"/>
    <w:rsid w:val="00025417"/>
    <w:rsid w:val="00061358"/>
    <w:rsid w:val="00075439"/>
    <w:rsid w:val="000A3EAA"/>
    <w:rsid w:val="000B74C0"/>
    <w:rsid w:val="000F3A58"/>
    <w:rsid w:val="00196E46"/>
    <w:rsid w:val="001D460F"/>
    <w:rsid w:val="00204711"/>
    <w:rsid w:val="0021543A"/>
    <w:rsid w:val="00226E08"/>
    <w:rsid w:val="002660C8"/>
    <w:rsid w:val="003C70DA"/>
    <w:rsid w:val="003F7350"/>
    <w:rsid w:val="004B3D55"/>
    <w:rsid w:val="004B65D3"/>
    <w:rsid w:val="00594AE5"/>
    <w:rsid w:val="005D2823"/>
    <w:rsid w:val="0070033B"/>
    <w:rsid w:val="00707B89"/>
    <w:rsid w:val="00773FC0"/>
    <w:rsid w:val="007D5755"/>
    <w:rsid w:val="00983DBB"/>
    <w:rsid w:val="009F0783"/>
    <w:rsid w:val="009F33C2"/>
    <w:rsid w:val="00AA5BF1"/>
    <w:rsid w:val="00AD413B"/>
    <w:rsid w:val="00BC75E6"/>
    <w:rsid w:val="00C87EBA"/>
    <w:rsid w:val="00D54099"/>
    <w:rsid w:val="00E70B13"/>
    <w:rsid w:val="00F1318D"/>
    <w:rsid w:val="00FC3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CAAE"/>
  <w15:chartTrackingRefBased/>
  <w15:docId w15:val="{AACFB90F-8938-49D4-A797-20DF7B57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A58"/>
  </w:style>
  <w:style w:type="paragraph" w:styleId="1">
    <w:name w:val="heading 1"/>
    <w:basedOn w:val="a"/>
    <w:next w:val="a"/>
    <w:link w:val="10"/>
    <w:uiPriority w:val="9"/>
    <w:qFormat/>
    <w:rsid w:val="000F3A58"/>
    <w:pPr>
      <w:keepNext/>
      <w:jc w:val="both"/>
      <w:outlineLvl w:val="0"/>
    </w:pPr>
    <w:rPr>
      <w:sz w:val="24"/>
    </w:rPr>
  </w:style>
  <w:style w:type="paragraph" w:styleId="2">
    <w:name w:val="heading 2"/>
    <w:basedOn w:val="a"/>
    <w:next w:val="a"/>
    <w:link w:val="20"/>
    <w:semiHidden/>
    <w:unhideWhenUsed/>
    <w:qFormat/>
    <w:rsid w:val="000F3A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3A58"/>
    <w:rPr>
      <w:sz w:val="24"/>
    </w:rPr>
  </w:style>
  <w:style w:type="character" w:customStyle="1" w:styleId="20">
    <w:name w:val="Заголовок 2 Знак"/>
    <w:basedOn w:val="a0"/>
    <w:link w:val="2"/>
    <w:semiHidden/>
    <w:rsid w:val="000F3A58"/>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F3A58"/>
    <w:rPr>
      <w:b/>
      <w:bCs/>
    </w:rPr>
  </w:style>
  <w:style w:type="character" w:styleId="a4">
    <w:name w:val="Emphasis"/>
    <w:basedOn w:val="a0"/>
    <w:qFormat/>
    <w:rsid w:val="000F3A58"/>
    <w:rPr>
      <w:i/>
      <w:iCs/>
    </w:rPr>
  </w:style>
  <w:style w:type="paragraph" w:styleId="a5">
    <w:name w:val="No Spacing"/>
    <w:uiPriority w:val="1"/>
    <w:qFormat/>
    <w:rsid w:val="000F3A58"/>
    <w:rPr>
      <w:sz w:val="24"/>
      <w:szCs w:val="24"/>
      <w:lang w:eastAsia="uk-UA"/>
    </w:rPr>
  </w:style>
  <w:style w:type="paragraph" w:styleId="a6">
    <w:name w:val="List Paragraph"/>
    <w:aliases w:val="Numbered List,Список уровня 2"/>
    <w:basedOn w:val="a"/>
    <w:link w:val="a7"/>
    <w:uiPriority w:val="34"/>
    <w:qFormat/>
    <w:rsid w:val="000F3A58"/>
    <w:pPr>
      <w:ind w:left="708"/>
    </w:pPr>
  </w:style>
  <w:style w:type="character" w:customStyle="1" w:styleId="rvts0">
    <w:name w:val="rvts0"/>
    <w:basedOn w:val="a0"/>
    <w:rsid w:val="0021543A"/>
  </w:style>
  <w:style w:type="table" w:styleId="a8">
    <w:name w:val="Table Grid"/>
    <w:basedOn w:val="a1"/>
    <w:uiPriority w:val="39"/>
    <w:rsid w:val="00983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3DBB"/>
    <w:pPr>
      <w:autoSpaceDE w:val="0"/>
      <w:autoSpaceDN w:val="0"/>
      <w:adjustRightInd w:val="0"/>
    </w:pPr>
    <w:rPr>
      <w:color w:val="000000"/>
      <w:sz w:val="24"/>
      <w:szCs w:val="24"/>
    </w:rPr>
  </w:style>
  <w:style w:type="character" w:customStyle="1" w:styleId="mpage-prices-type-value">
    <w:name w:val="mpage-prices-type-value"/>
    <w:basedOn w:val="a0"/>
    <w:rsid w:val="001D460F"/>
  </w:style>
  <w:style w:type="character" w:customStyle="1" w:styleId="a7">
    <w:name w:val="Абзац списку Знак"/>
    <w:aliases w:val="Numbered List Знак,Список уровня 2 Знак"/>
    <w:link w:val="a6"/>
    <w:uiPriority w:val="34"/>
    <w:locked/>
    <w:rsid w:val="003C70DA"/>
  </w:style>
  <w:style w:type="paragraph" w:customStyle="1" w:styleId="Standard">
    <w:name w:val="Standard"/>
    <w:uiPriority w:val="99"/>
    <w:rsid w:val="003C70DA"/>
    <w:pPr>
      <w:suppressAutoHyphens/>
      <w:autoSpaceDN w:val="0"/>
    </w:pPr>
    <w:rPr>
      <w:rFonts w:ascii="Liberation Serif" w:eastAsia="SimSun" w:hAnsi="Liberation Serif" w:cs="Mangal"/>
      <w:kern w:val="3"/>
      <w:sz w:val="24"/>
      <w:szCs w:val="24"/>
      <w:lang w:val="en-US" w:eastAsia="zh-CN" w:bidi="hi-IN"/>
    </w:rPr>
  </w:style>
  <w:style w:type="numbering" w:customStyle="1" w:styleId="WWNum19">
    <w:name w:val="WWNum19"/>
    <w:rsid w:val="003C70DA"/>
    <w:pPr>
      <w:numPr>
        <w:numId w:val="2"/>
      </w:numPr>
    </w:pPr>
  </w:style>
  <w:style w:type="paragraph" w:customStyle="1" w:styleId="rvps2">
    <w:name w:val="rvps2"/>
    <w:basedOn w:val="a"/>
    <w:rsid w:val="00075439"/>
    <w:pPr>
      <w:spacing w:before="100" w:beforeAutospacing="1" w:after="100" w:afterAutospacing="1"/>
    </w:pPr>
    <w:rPr>
      <w:sz w:val="24"/>
      <w:szCs w:val="24"/>
      <w:lang w:eastAsia="uk-UA"/>
    </w:rPr>
  </w:style>
  <w:style w:type="character" w:styleId="a9">
    <w:name w:val="Hyperlink"/>
    <w:basedOn w:val="a0"/>
    <w:uiPriority w:val="99"/>
    <w:unhideWhenUsed/>
    <w:rsid w:val="00F1318D"/>
    <w:rPr>
      <w:color w:val="0000FF" w:themeColor="hyperlink"/>
      <w:u w:val="single"/>
    </w:rPr>
  </w:style>
  <w:style w:type="character" w:styleId="aa">
    <w:name w:val="Unresolved Mention"/>
    <w:basedOn w:val="a0"/>
    <w:uiPriority w:val="99"/>
    <w:semiHidden/>
    <w:unhideWhenUsed/>
    <w:rsid w:val="00F1318D"/>
    <w:rPr>
      <w:color w:val="605E5C"/>
      <w:shd w:val="clear" w:color="auto" w:fill="E1DFDD"/>
    </w:rPr>
  </w:style>
  <w:style w:type="character" w:customStyle="1" w:styleId="ab">
    <w:name w:val="Другое_"/>
    <w:link w:val="ac"/>
    <w:locked/>
    <w:rsid w:val="00FC36D9"/>
    <w:rPr>
      <w:shd w:val="clear" w:color="auto" w:fill="FFFFFF"/>
    </w:rPr>
  </w:style>
  <w:style w:type="paragraph" w:customStyle="1" w:styleId="ac">
    <w:name w:val="Другое"/>
    <w:basedOn w:val="a"/>
    <w:link w:val="ab"/>
    <w:rsid w:val="00FC36D9"/>
    <w:pPr>
      <w:widowControl w:val="0"/>
      <w:shd w:val="clear" w:color="auto"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2499">
      <w:bodyDiv w:val="1"/>
      <w:marLeft w:val="0"/>
      <w:marRight w:val="0"/>
      <w:marTop w:val="0"/>
      <w:marBottom w:val="0"/>
      <w:divBdr>
        <w:top w:val="none" w:sz="0" w:space="0" w:color="auto"/>
        <w:left w:val="none" w:sz="0" w:space="0" w:color="auto"/>
        <w:bottom w:val="none" w:sz="0" w:space="0" w:color="auto"/>
        <w:right w:val="none" w:sz="0" w:space="0" w:color="auto"/>
      </w:divBdr>
    </w:div>
    <w:div w:id="382676822">
      <w:bodyDiv w:val="1"/>
      <w:marLeft w:val="0"/>
      <w:marRight w:val="0"/>
      <w:marTop w:val="0"/>
      <w:marBottom w:val="0"/>
      <w:divBdr>
        <w:top w:val="none" w:sz="0" w:space="0" w:color="auto"/>
        <w:left w:val="none" w:sz="0" w:space="0" w:color="auto"/>
        <w:bottom w:val="none" w:sz="0" w:space="0" w:color="auto"/>
        <w:right w:val="none" w:sz="0" w:space="0" w:color="auto"/>
      </w:divBdr>
    </w:div>
    <w:div w:id="437798283">
      <w:bodyDiv w:val="1"/>
      <w:marLeft w:val="0"/>
      <w:marRight w:val="0"/>
      <w:marTop w:val="0"/>
      <w:marBottom w:val="0"/>
      <w:divBdr>
        <w:top w:val="none" w:sz="0" w:space="0" w:color="auto"/>
        <w:left w:val="none" w:sz="0" w:space="0" w:color="auto"/>
        <w:bottom w:val="none" w:sz="0" w:space="0" w:color="auto"/>
        <w:right w:val="none" w:sz="0" w:space="0" w:color="auto"/>
      </w:divBdr>
    </w:div>
    <w:div w:id="8561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2269</Words>
  <Characters>1294</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Колісник</dc:creator>
  <cp:keywords/>
  <dc:description/>
  <cp:lastModifiedBy>Тетяна Колісник</cp:lastModifiedBy>
  <cp:revision>3</cp:revision>
  <dcterms:created xsi:type="dcterms:W3CDTF">2024-03-04T19:50:00Z</dcterms:created>
  <dcterms:modified xsi:type="dcterms:W3CDTF">2024-03-04T20:05:00Z</dcterms:modified>
</cp:coreProperties>
</file>